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5DF8F28E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WG3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#1</w:t>
      </w:r>
      <w:r w:rsidR="005C7035" w:rsidRPr="00457694">
        <w:rPr>
          <w:rFonts w:cs="Arial"/>
          <w:noProof w:val="0"/>
          <w:sz w:val="24"/>
          <w:lang w:val="en-GB"/>
        </w:rPr>
        <w:t>1</w:t>
      </w:r>
      <w:r w:rsidR="00A10DA9">
        <w:rPr>
          <w:rFonts w:cs="Arial"/>
          <w:noProof w:val="0"/>
          <w:sz w:val="24"/>
          <w:lang w:val="en-GB"/>
        </w:rPr>
        <w:t>2</w:t>
      </w:r>
      <w:r w:rsidR="0074562E" w:rsidRPr="00457694">
        <w:rPr>
          <w:rFonts w:cs="Arial"/>
          <w:noProof w:val="0"/>
          <w:sz w:val="24"/>
          <w:lang w:val="en-GB"/>
        </w:rPr>
        <w:t>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R3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5070DD" w:rsidRPr="00457694">
        <w:rPr>
          <w:rFonts w:cs="Arial"/>
          <w:noProof w:val="0"/>
          <w:sz w:val="24"/>
          <w:lang w:val="en-GB"/>
        </w:rPr>
        <w:t>1</w:t>
      </w:r>
      <w:r w:rsidR="003172E3">
        <w:rPr>
          <w:rFonts w:cs="Arial"/>
          <w:noProof w:val="0"/>
          <w:sz w:val="24"/>
          <w:lang w:val="en-GB"/>
        </w:rPr>
        <w:t>2653</w:t>
      </w:r>
    </w:p>
    <w:p w14:paraId="2F5691AE" w14:textId="24B0B40A" w:rsidR="0097006C" w:rsidRPr="00457694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May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17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 xml:space="preserve"> –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28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202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>1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7C363466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497F10" w:rsidRPr="00457694">
        <w:rPr>
          <w:rFonts w:cs="Arial"/>
          <w:lang w:val="en-GB"/>
        </w:rPr>
        <w:t>13.2.1</w:t>
      </w:r>
      <w:r w:rsidR="005F45FD">
        <w:rPr>
          <w:rFonts w:cs="Arial"/>
          <w:lang w:val="en-GB"/>
        </w:rPr>
        <w:t>.1</w:t>
      </w:r>
    </w:p>
    <w:p w14:paraId="2F5691B0" w14:textId="1E614C43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  <w:r w:rsidR="003172E3">
        <w:rPr>
          <w:rFonts w:cs="Arial"/>
          <w:bCs/>
        </w:rPr>
        <w:t>, Samsung, Google, Fujitsu</w:t>
      </w:r>
    </w:p>
    <w:p w14:paraId="2F5691B1" w14:textId="325AED3E" w:rsidR="00F23A10" w:rsidRPr="00047C8D" w:rsidRDefault="00F23A10" w:rsidP="00883F73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047C8D">
        <w:rPr>
          <w:rFonts w:cs="Arial"/>
          <w:b/>
          <w:bCs/>
          <w:sz w:val="24"/>
        </w:rPr>
        <w:t>Title:</w:t>
      </w:r>
      <w:r w:rsidRPr="00047C8D">
        <w:rPr>
          <w:rFonts w:cs="Arial"/>
          <w:bCs/>
          <w:sz w:val="24"/>
        </w:rPr>
        <w:tab/>
      </w:r>
      <w:r w:rsidR="00145686" w:rsidRPr="00145686">
        <w:rPr>
          <w:rFonts w:cs="Arial"/>
          <w:b/>
          <w:sz w:val="24"/>
        </w:rPr>
        <w:t>Response to R3-</w:t>
      </w:r>
      <w:r w:rsidR="00F83B36">
        <w:rPr>
          <w:rFonts w:cs="Arial"/>
          <w:b/>
          <w:sz w:val="24"/>
        </w:rPr>
        <w:t>2</w:t>
      </w:r>
      <w:r w:rsidR="00145686" w:rsidRPr="00145686">
        <w:rPr>
          <w:rFonts w:cs="Arial"/>
          <w:b/>
          <w:sz w:val="24"/>
        </w:rPr>
        <w:t>11939 on</w:t>
      </w:r>
      <w:r w:rsidR="00081BE3">
        <w:rPr>
          <w:rFonts w:cs="Arial"/>
          <w:b/>
          <w:sz w:val="24"/>
        </w:rPr>
        <w:t xml:space="preserve"> the</w:t>
      </w:r>
      <w:r w:rsidR="00145686" w:rsidRPr="00145686">
        <w:rPr>
          <w:rFonts w:cs="Arial"/>
          <w:b/>
          <w:sz w:val="24"/>
        </w:rPr>
        <w:t xml:space="preserve"> terminating point for inter-donor IAB node migration procedure</w:t>
      </w:r>
    </w:p>
    <w:p w14:paraId="2F5691B2" w14:textId="54520A8F" w:rsidR="00652667" w:rsidRPr="00457694" w:rsidRDefault="00DB630B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33CB0CF9" w14:textId="02238637" w:rsidR="000A68A4" w:rsidRPr="000A68A4" w:rsidRDefault="000A68A4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A68A4">
        <w:rPr>
          <w:rFonts w:ascii="Arial" w:eastAsia="Times New Roman" w:hAnsi="Arial" w:cs="Arial"/>
          <w:sz w:val="20"/>
          <w:szCs w:val="20"/>
          <w:lang w:val="en-US" w:eastAsia="en-US"/>
        </w:rPr>
        <w:t>R3-11939 discusses two options for termination of</w:t>
      </w:r>
      <w:r w:rsidR="00240615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inter-</w:t>
      </w:r>
      <w:r w:rsidRPr="000A68A4">
        <w:rPr>
          <w:rFonts w:ascii="Arial" w:eastAsia="Times New Roman" w:hAnsi="Arial" w:cs="Arial"/>
          <w:sz w:val="20"/>
          <w:szCs w:val="20"/>
          <w:lang w:val="en-US" w:eastAsia="en-US"/>
        </w:rPr>
        <w:t>donor IAB-node migration:</w:t>
      </w:r>
    </w:p>
    <w:p w14:paraId="78F20D40" w14:textId="43CC79DE" w:rsidR="000A68A4" w:rsidRPr="000A68A4" w:rsidRDefault="000A68A4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A68A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Pr="000A68A4">
        <w:rPr>
          <w:rFonts w:ascii="Arial" w:eastAsia="Times New Roman" w:hAnsi="Arial" w:cs="Arial"/>
          <w:sz w:val="20"/>
          <w:szCs w:val="20"/>
          <w:lang w:val="en-US" w:eastAsia="en-US"/>
        </w:rPr>
        <w:tab/>
        <w:t>Option 1: Termination at IAB-MT migration</w:t>
      </w:r>
    </w:p>
    <w:p w14:paraId="605629DA" w14:textId="6898AA5C" w:rsidR="000A68A4" w:rsidRPr="000A68A4" w:rsidRDefault="000A68A4" w:rsidP="000A68A4">
      <w:pPr>
        <w:pStyle w:val="ListParagraph"/>
        <w:spacing w:after="160" w:line="252" w:lineRule="auto"/>
        <w:ind w:left="0" w:firstLine="288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A68A4">
        <w:rPr>
          <w:rFonts w:ascii="Arial" w:eastAsia="Times New Roman" w:hAnsi="Arial" w:cs="Arial"/>
          <w:sz w:val="20"/>
          <w:szCs w:val="20"/>
          <w:lang w:val="en-US" w:eastAsia="en-US"/>
        </w:rPr>
        <w:t>Option 2: Termination at IAB-DU migration</w:t>
      </w:r>
    </w:p>
    <w:p w14:paraId="7D7AB5AB" w14:textId="77777777" w:rsidR="000A68A4" w:rsidRDefault="000A68A4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</w:p>
    <w:p w14:paraId="0E1568AC" w14:textId="5B8A3897" w:rsidR="000A68A4" w:rsidRDefault="000A68A4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A68A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R3-11939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compares these options with respect to their technical feasibility and other criteria. </w:t>
      </w:r>
      <w:r w:rsidR="00A200A9">
        <w:rPr>
          <w:rFonts w:ascii="Arial" w:eastAsia="Times New Roman" w:hAnsi="Arial" w:cs="Arial"/>
          <w:sz w:val="20"/>
          <w:szCs w:val="20"/>
          <w:lang w:val="en-US" w:eastAsia="en-US"/>
        </w:rPr>
        <w:t>The t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echnical feasibility is evaluated for</w:t>
      </w:r>
      <w:r w:rsidR="0092628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 scenario </w:t>
      </w:r>
      <w:r w:rsidR="0092628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that </w:t>
      </w:r>
      <w:r w:rsidR="00240615">
        <w:rPr>
          <w:rFonts w:ascii="Arial" w:eastAsia="Times New Roman" w:hAnsi="Arial" w:cs="Arial"/>
          <w:sz w:val="20"/>
          <w:szCs w:val="20"/>
          <w:lang w:val="en-US" w:eastAsia="en-US"/>
        </w:rPr>
        <w:t>involves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 3 donors </w:t>
      </w:r>
      <w:r w:rsidR="00461F71">
        <w:rPr>
          <w:rFonts w:ascii="Arial" w:eastAsia="Times New Roman" w:hAnsi="Arial" w:cs="Arial"/>
          <w:sz w:val="20"/>
          <w:szCs w:val="20"/>
          <w:lang w:val="en-US" w:eastAsia="en-US"/>
        </w:rPr>
        <w:t>and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 two IAB-node migration procedures.</w:t>
      </w:r>
    </w:p>
    <w:p w14:paraId="23C67FE2" w14:textId="77777777" w:rsidR="000A68A4" w:rsidRDefault="000A68A4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</w:p>
    <w:p w14:paraId="40B1770B" w14:textId="7BAB9381" w:rsidR="00AE072E" w:rsidRPr="00042FB9" w:rsidRDefault="000A68A4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In this response document, we introduce another scenario</w:t>
      </w:r>
      <w:r w:rsidR="00F87F96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which involves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only 2 donors</w:t>
      </w:r>
      <w:r w:rsidR="00F87F96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and</w:t>
      </w:r>
      <w:r w:rsidR="001314A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is likely to occur </w:t>
      </w:r>
      <w:r w:rsidR="000455C0">
        <w:rPr>
          <w:rFonts w:ascii="Arial" w:eastAsia="Times New Roman" w:hAnsi="Arial" w:cs="Arial"/>
          <w:sz w:val="20"/>
          <w:szCs w:val="20"/>
          <w:lang w:val="en-US" w:eastAsia="en-US"/>
        </w:rPr>
        <w:t>in deployments</w:t>
      </w:r>
      <w:r w:rsidR="00F87F96">
        <w:rPr>
          <w:rFonts w:ascii="Arial" w:eastAsia="Times New Roman" w:hAnsi="Arial" w:cs="Arial"/>
          <w:sz w:val="20"/>
          <w:szCs w:val="20"/>
          <w:lang w:val="en-US" w:eastAsia="en-US"/>
        </w:rPr>
        <w:t>. This scenario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 should</w:t>
      </w:r>
      <w:r w:rsidR="000455C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also be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 considered in </w:t>
      </w:r>
      <w:r w:rsidR="00F87F96">
        <w:rPr>
          <w:rFonts w:ascii="Arial" w:eastAsia="Times New Roman" w:hAnsi="Arial" w:cs="Arial"/>
          <w:sz w:val="20"/>
          <w:szCs w:val="20"/>
          <w:lang w:val="en-US" w:eastAsia="en-US"/>
        </w:rPr>
        <w:t>the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 discussion. </w:t>
      </w:r>
    </w:p>
    <w:p w14:paraId="2F5691C1" w14:textId="46852E28" w:rsidR="007361A8" w:rsidRDefault="002E14EA" w:rsidP="007361A8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Discussion</w:t>
      </w:r>
    </w:p>
    <w:p w14:paraId="4373D5E3" w14:textId="77777777" w:rsidR="007001AB" w:rsidRDefault="007001AB" w:rsidP="007001AB">
      <w:pPr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Figure 1 shows a scenario with two IAB-topologies, where two consecutive inter-donor IAB-MT migrations occur, e.g., due to changing link conditions. </w:t>
      </w:r>
    </w:p>
    <w:p w14:paraId="4BF121AA" w14:textId="77777777" w:rsidR="007001AB" w:rsidRDefault="007001AB" w:rsidP="007001AB">
      <w:pPr>
        <w:numPr>
          <w:ilvl w:val="0"/>
          <w:numId w:val="38"/>
        </w:numPr>
        <w:spacing w:after="180"/>
        <w:jc w:val="left"/>
        <w:rPr>
          <w:lang w:val="x-none"/>
        </w:rPr>
      </w:pPr>
      <w:r>
        <w:rPr>
          <w:lang w:val="x-none"/>
        </w:rPr>
        <w:t>At the initial stage, IAB</w:t>
      </w:r>
      <w:r>
        <w:t>3</w:t>
      </w:r>
      <w:r>
        <w:rPr>
          <w:lang w:val="x-none"/>
        </w:rPr>
        <w:t xml:space="preserve"> and IAB</w:t>
      </w:r>
      <w:r>
        <w:t>2</w:t>
      </w:r>
      <w:r>
        <w:rPr>
          <w:lang w:val="x-none"/>
        </w:rPr>
        <w:t xml:space="preserve"> connect to IAB</w:t>
      </w:r>
      <w:r>
        <w:t>-</w:t>
      </w:r>
      <w:r>
        <w:rPr>
          <w:lang w:val="x-none"/>
        </w:rPr>
        <w:t>donor</w:t>
      </w:r>
      <w:r>
        <w:t>-</w:t>
      </w:r>
      <w:r>
        <w:rPr>
          <w:lang w:val="x-none"/>
        </w:rPr>
        <w:t>CU1 and IAB</w:t>
      </w:r>
      <w:r>
        <w:t>-</w:t>
      </w:r>
      <w:r>
        <w:rPr>
          <w:lang w:val="x-none"/>
        </w:rPr>
        <w:t>donor</w:t>
      </w:r>
      <w:r>
        <w:t>-</w:t>
      </w:r>
      <w:r>
        <w:rPr>
          <w:lang w:val="x-none"/>
        </w:rPr>
        <w:t>CU</w:t>
      </w:r>
      <w:r>
        <w:t>2</w:t>
      </w:r>
      <w:r>
        <w:rPr>
          <w:lang w:val="x-none"/>
        </w:rPr>
        <w:t xml:space="preserve">, respectively, via two isolated IAB networks. </w:t>
      </w:r>
    </w:p>
    <w:p w14:paraId="7CA54E58" w14:textId="77777777" w:rsidR="007001AB" w:rsidRDefault="007001AB" w:rsidP="007001AB">
      <w:pPr>
        <w:numPr>
          <w:ilvl w:val="0"/>
          <w:numId w:val="38"/>
        </w:numPr>
        <w:spacing w:after="180"/>
        <w:jc w:val="left"/>
        <w:rPr>
          <w:lang w:val="x-none"/>
        </w:rPr>
      </w:pPr>
      <w:r>
        <w:rPr>
          <w:lang w:val="x-none"/>
        </w:rPr>
        <w:t xml:space="preserve">In stage 1, IAB donor CU1 </w:t>
      </w:r>
      <w:r>
        <w:t>migrates</w:t>
      </w:r>
      <w:r>
        <w:rPr>
          <w:lang w:val="x-none"/>
        </w:rPr>
        <w:t xml:space="preserve"> IAB</w:t>
      </w:r>
      <w:r>
        <w:t>3</w:t>
      </w:r>
      <w:r>
        <w:rPr>
          <w:lang w:val="x-none"/>
        </w:rPr>
        <w:t>-</w:t>
      </w:r>
      <w:r>
        <w:t>MT</w:t>
      </w:r>
      <w:r>
        <w:rPr>
          <w:lang w:val="x-none"/>
        </w:rPr>
        <w:t xml:space="preserve"> to the IAB network under IAB</w:t>
      </w:r>
      <w:r>
        <w:t>-</w:t>
      </w:r>
      <w:r>
        <w:rPr>
          <w:lang w:val="x-none"/>
        </w:rPr>
        <w:t>donor</w:t>
      </w:r>
      <w:r>
        <w:t>-</w:t>
      </w:r>
      <w:r>
        <w:rPr>
          <w:lang w:val="x-none"/>
        </w:rPr>
        <w:t>CU2</w:t>
      </w:r>
      <w:r>
        <w:t>, e.g., due to deteriorating link quality to IAB1-DU</w:t>
      </w:r>
      <w:r>
        <w:rPr>
          <w:lang w:val="x-none"/>
        </w:rPr>
        <w:t>. With the method of terminating at IAB-MT migration, the IAB</w:t>
      </w:r>
      <w:r>
        <w:t>3</w:t>
      </w:r>
      <w:r>
        <w:rPr>
          <w:lang w:val="x-none"/>
        </w:rPr>
        <w:t>-MT establishes RRC connection with IAB donor CU2, while IAB</w:t>
      </w:r>
      <w:r>
        <w:t>3</w:t>
      </w:r>
      <w:r>
        <w:rPr>
          <w:lang w:val="x-none"/>
        </w:rPr>
        <w:t>-DU keeps the F1 termination point at IAB donor CU1.</w:t>
      </w:r>
      <w:r>
        <w:t xml:space="preserve"> IAB3 becomes a boundary node.</w:t>
      </w:r>
    </w:p>
    <w:p w14:paraId="6CBB9322" w14:textId="77777777" w:rsidR="007001AB" w:rsidRDefault="007001AB" w:rsidP="007001AB">
      <w:pPr>
        <w:numPr>
          <w:ilvl w:val="0"/>
          <w:numId w:val="38"/>
        </w:numPr>
        <w:spacing w:after="180"/>
        <w:jc w:val="left"/>
        <w:rPr>
          <w:lang w:val="x-none"/>
        </w:rPr>
      </w:pPr>
      <w:r>
        <w:rPr>
          <w:lang w:val="x-none"/>
        </w:rPr>
        <w:t xml:space="preserve">In stage 2, IAB donor CU2 </w:t>
      </w:r>
      <w:r>
        <w:t>migrates</w:t>
      </w:r>
      <w:r>
        <w:rPr>
          <w:lang w:val="x-none"/>
        </w:rPr>
        <w:t xml:space="preserve"> IAB</w:t>
      </w:r>
      <w:r>
        <w:t>2</w:t>
      </w:r>
      <w:r>
        <w:rPr>
          <w:lang w:val="x-none"/>
        </w:rPr>
        <w:t>-</w:t>
      </w:r>
      <w:r>
        <w:t>MT</w:t>
      </w:r>
      <w:r>
        <w:rPr>
          <w:lang w:val="x-none"/>
        </w:rPr>
        <w:t xml:space="preserve"> to IAB</w:t>
      </w:r>
      <w:r>
        <w:t>-donor</w:t>
      </w:r>
      <w:r>
        <w:rPr>
          <w:lang w:val="x-none"/>
        </w:rPr>
        <w:t>-DU</w:t>
      </w:r>
      <w:r>
        <w:t>1, e.g., due to deteriorating link quality to IAB-donor-DU2</w:t>
      </w:r>
      <w:r>
        <w:rPr>
          <w:lang w:val="x-none"/>
        </w:rPr>
        <w:t>. With the method of terminating at IAB-MT migration, the IAB</w:t>
      </w:r>
      <w:r>
        <w:t>2</w:t>
      </w:r>
      <w:r>
        <w:rPr>
          <w:lang w:val="x-none"/>
        </w:rPr>
        <w:t>-MT establishes RRC connection with IAB donor CU1, while IAB</w:t>
      </w:r>
      <w:r>
        <w:t>2</w:t>
      </w:r>
      <w:r>
        <w:rPr>
          <w:lang w:val="x-none"/>
        </w:rPr>
        <w:t>-DU keeps the F1 termination point at IAB</w:t>
      </w:r>
      <w:r>
        <w:t>-</w:t>
      </w:r>
      <w:r>
        <w:rPr>
          <w:lang w:val="x-none"/>
        </w:rPr>
        <w:t>donor</w:t>
      </w:r>
      <w:r>
        <w:t>-</w:t>
      </w:r>
      <w:r>
        <w:rPr>
          <w:lang w:val="x-none"/>
        </w:rPr>
        <w:t>CU</w:t>
      </w:r>
      <w:r>
        <w:t>2</w:t>
      </w:r>
      <w:r>
        <w:rPr>
          <w:lang w:val="x-none"/>
        </w:rPr>
        <w:t>.</w:t>
      </w:r>
    </w:p>
    <w:p w14:paraId="2B7E4B8C" w14:textId="266A4E49" w:rsidR="006E3388" w:rsidRDefault="007001AB" w:rsidP="007001AB">
      <w:pPr>
        <w:ind w:left="720"/>
      </w:pPr>
      <w:r>
        <w:rPr>
          <w:lang w:val="x-none"/>
        </w:rPr>
        <w:t xml:space="preserve">In this stage, </w:t>
      </w:r>
      <w:r>
        <w:t xml:space="preserve">both IAB2 and IAB3 build a </w:t>
      </w:r>
      <w:r w:rsidRPr="007001AB">
        <w:rPr>
          <w:b/>
          <w:bCs/>
        </w:rPr>
        <w:t>chain of boundary nodes</w:t>
      </w:r>
      <w:r>
        <w:t xml:space="preserve">, where BH link control alternates between IAB-donor-CUs (red circle in Figure </w:t>
      </w:r>
      <w:r w:rsidR="00240615">
        <w:t>1</w:t>
      </w:r>
      <w:r>
        <w:t xml:space="preserve">). This chain of boundary nodes introduces a rather complex inter-donor coordination problem. </w:t>
      </w:r>
    </w:p>
    <w:p w14:paraId="73086148" w14:textId="4CE978C8" w:rsidR="007001AB" w:rsidRPr="001314A3" w:rsidRDefault="007001AB" w:rsidP="006E3388">
      <w:pPr>
        <w:rPr>
          <w:b/>
          <w:bCs/>
        </w:rPr>
      </w:pPr>
      <w:r>
        <w:t>Dependent on the number of hops and migration history, more than two boundary nodes may chain up in this manner.</w:t>
      </w:r>
      <w:r w:rsidR="006E3388">
        <w:t xml:space="preserve"> In general, the chain may include as many boundary nodes as there are BH hops, i.e., </w:t>
      </w:r>
      <w:r w:rsidR="006E3388" w:rsidRPr="001314A3">
        <w:rPr>
          <w:b/>
          <w:bCs/>
        </w:rPr>
        <w:t>essentially every IAB-node may become a boundary node.</w:t>
      </w:r>
    </w:p>
    <w:p w14:paraId="158C74B2" w14:textId="77777777" w:rsidR="007001AB" w:rsidRDefault="007001AB" w:rsidP="007001AB">
      <w:pPr>
        <w:jc w:val="left"/>
        <w:rPr>
          <w:rFonts w:eastAsia="Times New Roman" w:cs="Arial"/>
          <w:lang w:eastAsia="en-US"/>
        </w:rPr>
      </w:pPr>
    </w:p>
    <w:p w14:paraId="7865F7F0" w14:textId="77777777" w:rsidR="007001AB" w:rsidRDefault="007001AB" w:rsidP="007001AB">
      <w:pPr>
        <w:jc w:val="left"/>
        <w:rPr>
          <w:rFonts w:eastAsia="Times New Roman" w:cs="Arial"/>
          <w:lang w:eastAsia="en-US"/>
        </w:rPr>
      </w:pPr>
    </w:p>
    <w:p w14:paraId="58A8FBB2" w14:textId="2F04C09E" w:rsidR="007001AB" w:rsidRDefault="00937FAC" w:rsidP="00937FAC">
      <w:pPr>
        <w:jc w:val="center"/>
        <w:rPr>
          <w:rFonts w:eastAsia="Times New Roman" w:cs="Arial"/>
          <w:lang w:eastAsia="en-US"/>
        </w:rPr>
      </w:pPr>
      <w:r>
        <w:object w:dxaOrig="20176" w:dyaOrig="7665" w14:anchorId="03EBA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3pt;height:167.15pt" o:ole="">
            <v:imagedata r:id="rId8" o:title=""/>
          </v:shape>
          <o:OLEObject Type="Embed" ProgID="Visio.Drawing.11" ShapeID="_x0000_i1025" DrawAspect="Content" ObjectID="_1682403142" r:id="rId9"/>
        </w:object>
      </w:r>
    </w:p>
    <w:p w14:paraId="1AF9B271" w14:textId="3DD6FFD9" w:rsidR="007001AB" w:rsidRPr="001314A3" w:rsidRDefault="007001AB" w:rsidP="007001AB">
      <w:pPr>
        <w:jc w:val="center"/>
        <w:rPr>
          <w:b/>
          <w:bCs/>
        </w:rPr>
      </w:pPr>
      <w:r w:rsidRPr="001314A3">
        <w:rPr>
          <w:b/>
          <w:bCs/>
        </w:rPr>
        <w:t xml:space="preserve">Figure 1: </w:t>
      </w:r>
      <w:r w:rsidR="00364238">
        <w:rPr>
          <w:b/>
          <w:bCs/>
        </w:rPr>
        <w:t>M</w:t>
      </w:r>
      <w:r w:rsidR="00240615">
        <w:rPr>
          <w:b/>
          <w:bCs/>
        </w:rPr>
        <w:t xml:space="preserve">ultiple IAB migrations </w:t>
      </w:r>
      <w:r w:rsidR="00364238">
        <w:rPr>
          <w:b/>
          <w:bCs/>
        </w:rPr>
        <w:t xml:space="preserve">may </w:t>
      </w:r>
      <w:r w:rsidR="00240615">
        <w:rPr>
          <w:b/>
          <w:bCs/>
        </w:rPr>
        <w:t>create a chain of boundary nodes</w:t>
      </w:r>
      <w:r w:rsidRPr="001314A3">
        <w:rPr>
          <w:b/>
          <w:bCs/>
        </w:rPr>
        <w:t xml:space="preserve"> </w:t>
      </w:r>
      <w:r w:rsidR="00364238">
        <w:rPr>
          <w:b/>
          <w:bCs/>
        </w:rPr>
        <w:t>i</w:t>
      </w:r>
      <w:r w:rsidR="00364238" w:rsidRPr="001314A3">
        <w:rPr>
          <w:b/>
          <w:bCs/>
        </w:rPr>
        <w:t>n case of terminating at IAB-MT migration</w:t>
      </w:r>
    </w:p>
    <w:p w14:paraId="783F5FB5" w14:textId="50592BDC" w:rsidR="007001AB" w:rsidRDefault="007001AB" w:rsidP="007001AB">
      <w:pPr>
        <w:rPr>
          <w:lang w:val="x-none"/>
        </w:rPr>
      </w:pPr>
      <w:r>
        <w:rPr>
          <w:rFonts w:hint="eastAsia"/>
          <w:lang w:val="x-none"/>
        </w:rPr>
        <w:t>O</w:t>
      </w:r>
      <w:r>
        <w:rPr>
          <w:lang w:val="x-none"/>
        </w:rPr>
        <w:t xml:space="preserve">n the contrary, in the same example, the method of terminating at IAB-DU migration results in </w:t>
      </w:r>
      <w:r w:rsidR="00240615">
        <w:t xml:space="preserve">two separate IAB networks without boundary node, </w:t>
      </w:r>
      <w:r>
        <w:rPr>
          <w:lang w:val="x-none"/>
        </w:rPr>
        <w:t>as shown in Fig</w:t>
      </w:r>
      <w:r>
        <w:t>ure 2</w:t>
      </w:r>
      <w:r>
        <w:rPr>
          <w:lang w:val="x-none"/>
        </w:rPr>
        <w:t xml:space="preserve">. Thus, </w:t>
      </w:r>
      <w:r w:rsidR="00EB0D92">
        <w:t>no</w:t>
      </w:r>
      <w:r>
        <w:rPr>
          <w:lang w:val="x-none"/>
        </w:rPr>
        <w:t xml:space="preserve"> coordination among </w:t>
      </w:r>
      <w:r w:rsidR="00240615">
        <w:t xml:space="preserve">donor </w:t>
      </w:r>
      <w:r>
        <w:rPr>
          <w:lang w:val="x-none"/>
        </w:rPr>
        <w:t xml:space="preserve">nodes </w:t>
      </w:r>
      <w:r w:rsidR="00240615">
        <w:t>is</w:t>
      </w:r>
      <w:r>
        <w:rPr>
          <w:lang w:val="x-none"/>
        </w:rPr>
        <w:t xml:space="preserve"> needed after the migration</w:t>
      </w:r>
      <w:r w:rsidR="00240615">
        <w:t>(s)</w:t>
      </w:r>
      <w:r>
        <w:rPr>
          <w:lang w:val="x-none"/>
        </w:rPr>
        <w:t xml:space="preserve">. </w:t>
      </w:r>
    </w:p>
    <w:p w14:paraId="3247931C" w14:textId="706B385F" w:rsidR="007001AB" w:rsidRDefault="00937FAC" w:rsidP="007001AB">
      <w:pPr>
        <w:jc w:val="center"/>
      </w:pPr>
      <w:r>
        <w:object w:dxaOrig="20041" w:dyaOrig="7380" w14:anchorId="00ECE429">
          <v:shape id="_x0000_i1026" type="#_x0000_t75" style="width:482.55pt;height:177.45pt" o:ole="">
            <v:imagedata r:id="rId10" o:title=""/>
          </v:shape>
          <o:OLEObject Type="Embed" ProgID="Visio.Drawing.11" ShapeID="_x0000_i1026" DrawAspect="Content" ObjectID="_1682403143" r:id="rId11"/>
        </w:object>
      </w:r>
    </w:p>
    <w:p w14:paraId="6F9DBA01" w14:textId="112E71F8" w:rsidR="00364238" w:rsidRPr="001314A3" w:rsidRDefault="007001AB" w:rsidP="00364238">
      <w:pPr>
        <w:jc w:val="center"/>
        <w:rPr>
          <w:b/>
          <w:bCs/>
        </w:rPr>
      </w:pPr>
      <w:r w:rsidRPr="001314A3">
        <w:rPr>
          <w:b/>
          <w:bCs/>
        </w:rPr>
        <w:t xml:space="preserve">Figure </w:t>
      </w:r>
      <w:r w:rsidR="00BE7948">
        <w:rPr>
          <w:b/>
          <w:bCs/>
        </w:rPr>
        <w:t>2</w:t>
      </w:r>
      <w:r w:rsidRPr="001314A3">
        <w:rPr>
          <w:b/>
          <w:bCs/>
        </w:rPr>
        <w:t xml:space="preserve">: </w:t>
      </w:r>
      <w:r w:rsidR="00364238">
        <w:rPr>
          <w:b/>
          <w:bCs/>
        </w:rPr>
        <w:t>Multiple IAB migrations create separate topologies without boundary node</w:t>
      </w:r>
      <w:r w:rsidR="00364238" w:rsidRPr="00364238">
        <w:rPr>
          <w:b/>
          <w:bCs/>
        </w:rPr>
        <w:t xml:space="preserve"> </w:t>
      </w:r>
      <w:r w:rsidR="00364238">
        <w:rPr>
          <w:b/>
          <w:bCs/>
        </w:rPr>
        <w:t>i</w:t>
      </w:r>
      <w:r w:rsidR="00364238" w:rsidRPr="001314A3">
        <w:rPr>
          <w:b/>
          <w:bCs/>
        </w:rPr>
        <w:t>n case of terminating at IAB-</w:t>
      </w:r>
      <w:r w:rsidR="00364238">
        <w:rPr>
          <w:b/>
          <w:bCs/>
        </w:rPr>
        <w:t>DU</w:t>
      </w:r>
      <w:r w:rsidR="00364238" w:rsidRPr="001314A3">
        <w:rPr>
          <w:b/>
          <w:bCs/>
        </w:rPr>
        <w:t xml:space="preserve"> migration</w:t>
      </w:r>
    </w:p>
    <w:p w14:paraId="7EE36E10" w14:textId="10F59F2B" w:rsidR="007001AB" w:rsidRPr="00364238" w:rsidRDefault="007001AB" w:rsidP="007001AB">
      <w:pPr>
        <w:jc w:val="center"/>
        <w:rPr>
          <w:b/>
          <w:bCs/>
        </w:rPr>
      </w:pPr>
    </w:p>
    <w:p w14:paraId="7602544B" w14:textId="6098FD76" w:rsidR="007001AB" w:rsidRPr="007001AB" w:rsidRDefault="007001AB" w:rsidP="00827275">
      <w:pPr>
        <w:jc w:val="left"/>
        <w:rPr>
          <w:b/>
          <w:bCs/>
          <w:iCs/>
          <w:lang w:val="x-none"/>
        </w:rPr>
      </w:pPr>
      <w:r w:rsidRPr="007001AB">
        <w:rPr>
          <w:b/>
          <w:bCs/>
          <w:iCs/>
          <w:lang w:val="x-none"/>
        </w:rPr>
        <w:t xml:space="preserve">Observation: </w:t>
      </w:r>
      <w:r w:rsidR="002A5F42">
        <w:rPr>
          <w:b/>
          <w:bCs/>
          <w:iCs/>
        </w:rPr>
        <w:t>When</w:t>
      </w:r>
      <w:r w:rsidR="00CA4AA2">
        <w:rPr>
          <w:b/>
          <w:bCs/>
          <w:iCs/>
        </w:rPr>
        <w:t xml:space="preserve"> t</w:t>
      </w:r>
      <w:proofErr w:type="spellStart"/>
      <w:r w:rsidR="00CA4AA2" w:rsidRPr="007001AB">
        <w:rPr>
          <w:b/>
          <w:bCs/>
          <w:iCs/>
          <w:lang w:val="x-none"/>
        </w:rPr>
        <w:t>erminatin</w:t>
      </w:r>
      <w:r w:rsidR="000E03E2">
        <w:rPr>
          <w:b/>
          <w:bCs/>
          <w:iCs/>
        </w:rPr>
        <w:t>g</w:t>
      </w:r>
      <w:proofErr w:type="spellEnd"/>
      <w:r w:rsidRPr="007001AB">
        <w:rPr>
          <w:b/>
          <w:bCs/>
          <w:iCs/>
          <w:lang w:val="x-none"/>
        </w:rPr>
        <w:t xml:space="preserve"> at IAB-MT migration</w:t>
      </w:r>
      <w:r w:rsidR="00CA4AA2">
        <w:rPr>
          <w:b/>
          <w:bCs/>
          <w:iCs/>
        </w:rPr>
        <w:t>, multiple IAB-node migrations</w:t>
      </w:r>
      <w:r w:rsidRPr="007001AB">
        <w:rPr>
          <w:b/>
          <w:bCs/>
          <w:iCs/>
          <w:lang w:val="x-none"/>
        </w:rPr>
        <w:t xml:space="preserve"> may result in a </w:t>
      </w:r>
      <w:r w:rsidRPr="007001AB">
        <w:rPr>
          <w:b/>
          <w:bCs/>
          <w:iCs/>
        </w:rPr>
        <w:t>chain of boundary nodes</w:t>
      </w:r>
      <w:r w:rsidRPr="007001AB">
        <w:rPr>
          <w:b/>
          <w:bCs/>
          <w:iCs/>
          <w:lang w:val="x-none"/>
        </w:rPr>
        <w:t xml:space="preserve">, </w:t>
      </w:r>
      <w:r w:rsidRPr="007001AB">
        <w:rPr>
          <w:b/>
          <w:bCs/>
          <w:iCs/>
        </w:rPr>
        <w:t>where BH link control alternates between IAB-donor-CUs. The</w:t>
      </w:r>
      <w:r w:rsidRPr="007001AB">
        <w:rPr>
          <w:b/>
          <w:bCs/>
          <w:iCs/>
          <w:lang w:val="x-none"/>
        </w:rPr>
        <w:t xml:space="preserve"> feasibility of </w:t>
      </w:r>
      <w:r w:rsidRPr="007001AB">
        <w:rPr>
          <w:b/>
          <w:bCs/>
          <w:iCs/>
        </w:rPr>
        <w:t xml:space="preserve">inter-donor-CU </w:t>
      </w:r>
      <w:r w:rsidRPr="007001AB">
        <w:rPr>
          <w:b/>
          <w:bCs/>
          <w:iCs/>
          <w:lang w:val="x-none"/>
        </w:rPr>
        <w:t xml:space="preserve">coordination </w:t>
      </w:r>
      <w:r w:rsidRPr="007001AB">
        <w:rPr>
          <w:b/>
          <w:bCs/>
          <w:iCs/>
        </w:rPr>
        <w:t xml:space="preserve">for </w:t>
      </w:r>
      <w:r w:rsidR="00EB0D92">
        <w:rPr>
          <w:b/>
          <w:bCs/>
          <w:iCs/>
        </w:rPr>
        <w:t>such chains of boundary nodes</w:t>
      </w:r>
      <w:r w:rsidRPr="007001AB">
        <w:rPr>
          <w:b/>
          <w:bCs/>
          <w:iCs/>
        </w:rPr>
        <w:t xml:space="preserve"> is</w:t>
      </w:r>
      <w:r w:rsidRPr="007001AB">
        <w:rPr>
          <w:b/>
          <w:bCs/>
          <w:iCs/>
          <w:lang w:val="x-none"/>
        </w:rPr>
        <w:t xml:space="preserve"> questionable.</w:t>
      </w:r>
    </w:p>
    <w:p w14:paraId="5341650E" w14:textId="77777777" w:rsidR="00827275" w:rsidRDefault="00827275" w:rsidP="00827275">
      <w:pPr>
        <w:jc w:val="left"/>
        <w:rPr>
          <w:rFonts w:eastAsia="Times New Roman" w:cs="Arial"/>
          <w:b/>
          <w:bCs/>
          <w:lang w:eastAsia="en-US"/>
        </w:rPr>
      </w:pPr>
    </w:p>
    <w:p w14:paraId="05FEBF0C" w14:textId="5A2AB229" w:rsidR="00BE7948" w:rsidRPr="00DC570D" w:rsidRDefault="00BE7948" w:rsidP="00BE7948">
      <w:pPr>
        <w:jc w:val="left"/>
        <w:rPr>
          <w:rFonts w:eastAsia="Times New Roman" w:cs="Arial"/>
          <w:lang w:val="x-none" w:eastAsia="en-US"/>
        </w:rPr>
      </w:pPr>
      <w:r w:rsidRPr="006E3388">
        <w:rPr>
          <w:rFonts w:eastAsia="Times New Roman" w:cs="Arial"/>
          <w:b/>
          <w:bCs/>
          <w:lang w:eastAsia="en-US"/>
        </w:rPr>
        <w:t xml:space="preserve">Proposal: RAN3 to </w:t>
      </w:r>
      <w:r>
        <w:rPr>
          <w:rFonts w:eastAsia="Times New Roman" w:cs="Arial"/>
          <w:b/>
          <w:bCs/>
          <w:lang w:eastAsia="en-US"/>
        </w:rPr>
        <w:t>consider the handling of</w:t>
      </w:r>
      <w:r w:rsidRPr="006E3388">
        <w:rPr>
          <w:rFonts w:eastAsia="Times New Roman" w:cs="Arial"/>
          <w:b/>
          <w:bCs/>
          <w:lang w:eastAsia="en-US"/>
        </w:rPr>
        <w:t xml:space="preserve"> </w:t>
      </w:r>
      <w:r>
        <w:rPr>
          <w:rFonts w:eastAsia="Times New Roman" w:cs="Arial"/>
          <w:b/>
          <w:bCs/>
          <w:lang w:eastAsia="en-US"/>
        </w:rPr>
        <w:t xml:space="preserve">chains of boundary nodes in the discussion </w:t>
      </w:r>
      <w:r w:rsidR="00081BE3">
        <w:rPr>
          <w:rFonts w:eastAsia="Times New Roman" w:cs="Arial"/>
          <w:b/>
          <w:bCs/>
          <w:lang w:eastAsia="en-US"/>
        </w:rPr>
        <w:t>on the terminating point of</w:t>
      </w:r>
      <w:r>
        <w:rPr>
          <w:rFonts w:eastAsia="Times New Roman" w:cs="Arial"/>
          <w:b/>
          <w:bCs/>
          <w:lang w:eastAsia="en-US"/>
        </w:rPr>
        <w:t xml:space="preserve"> inter-donor IAB-node migration.</w:t>
      </w:r>
    </w:p>
    <w:p w14:paraId="7C41A06D" w14:textId="7C666206" w:rsidR="001F29A1" w:rsidRDefault="001F29A1" w:rsidP="001F29A1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Conclusion</w:t>
      </w:r>
    </w:p>
    <w:p w14:paraId="1FE98AF9" w14:textId="3159D90A" w:rsidR="00E73111" w:rsidRPr="00042FB9" w:rsidRDefault="00E73111" w:rsidP="00E73111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This</w:t>
      </w:r>
      <w:r w:rsidR="00CA4AA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response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paper</w:t>
      </w:r>
      <w:r w:rsidR="00CA4AA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to </w:t>
      </w:r>
      <w:r w:rsidR="00CA4AA2" w:rsidRPr="00CA2D7C">
        <w:rPr>
          <w:rFonts w:ascii="Arial" w:hAnsi="Arial" w:cs="Arial"/>
          <w:sz w:val="20"/>
          <w:lang w:val="en-US" w:eastAsia="zh-CN"/>
        </w:rPr>
        <w:t>R3-11939</w:t>
      </w:r>
      <w:r w:rsidR="00CA4AA2">
        <w:rPr>
          <w:rFonts w:ascii="Arial" w:hAnsi="Arial" w:cs="Arial"/>
          <w:sz w:val="20"/>
          <w:lang w:val="en-US" w:eastAsia="zh-CN"/>
        </w:rPr>
        <w:t xml:space="preserve"> </w:t>
      </w:r>
      <w:r w:rsidR="00EB0D92">
        <w:rPr>
          <w:rFonts w:ascii="Arial" w:hAnsi="Arial" w:cs="Arial"/>
          <w:sz w:val="20"/>
          <w:lang w:val="en-US" w:eastAsia="zh-CN"/>
        </w:rPr>
        <w:t>introduces</w:t>
      </w:r>
      <w:r w:rsidR="00CA4AA2">
        <w:rPr>
          <w:rFonts w:ascii="Arial" w:hAnsi="Arial" w:cs="Arial"/>
          <w:sz w:val="20"/>
          <w:lang w:val="en-US" w:eastAsia="zh-CN"/>
        </w:rPr>
        <w:t xml:space="preserve"> a scenario with 2 IAB-donors that should be considered for the discussion of inter-donor IAB-node migration. The following observation and proposal have been made:</w:t>
      </w:r>
    </w:p>
    <w:p w14:paraId="38A1942E" w14:textId="68C74FF5" w:rsidR="00EB0D92" w:rsidRPr="007001AB" w:rsidRDefault="00EB0D92" w:rsidP="00EB0D92">
      <w:pPr>
        <w:jc w:val="left"/>
        <w:rPr>
          <w:b/>
          <w:bCs/>
          <w:iCs/>
          <w:lang w:val="x-none"/>
        </w:rPr>
      </w:pPr>
      <w:r w:rsidRPr="007001AB">
        <w:rPr>
          <w:b/>
          <w:bCs/>
          <w:iCs/>
          <w:lang w:val="x-none"/>
        </w:rPr>
        <w:t xml:space="preserve">Observation: </w:t>
      </w:r>
      <w:r>
        <w:rPr>
          <w:b/>
          <w:bCs/>
          <w:iCs/>
        </w:rPr>
        <w:t>When t</w:t>
      </w:r>
      <w:proofErr w:type="spellStart"/>
      <w:r w:rsidRPr="007001AB">
        <w:rPr>
          <w:b/>
          <w:bCs/>
          <w:iCs/>
          <w:lang w:val="x-none"/>
        </w:rPr>
        <w:t>erminatin</w:t>
      </w:r>
      <w:r>
        <w:rPr>
          <w:b/>
          <w:bCs/>
          <w:iCs/>
        </w:rPr>
        <w:t>g</w:t>
      </w:r>
      <w:proofErr w:type="spellEnd"/>
      <w:r w:rsidRPr="007001AB">
        <w:rPr>
          <w:b/>
          <w:bCs/>
          <w:iCs/>
          <w:lang w:val="x-none"/>
        </w:rPr>
        <w:t xml:space="preserve"> at IAB-MT migration</w:t>
      </w:r>
      <w:r>
        <w:rPr>
          <w:b/>
          <w:bCs/>
          <w:iCs/>
        </w:rPr>
        <w:t>, multiple IAB-node migrations</w:t>
      </w:r>
      <w:r w:rsidRPr="007001AB">
        <w:rPr>
          <w:b/>
          <w:bCs/>
          <w:iCs/>
          <w:lang w:val="x-none"/>
        </w:rPr>
        <w:t xml:space="preserve"> may result in a </w:t>
      </w:r>
      <w:r w:rsidRPr="007001AB">
        <w:rPr>
          <w:b/>
          <w:bCs/>
          <w:iCs/>
        </w:rPr>
        <w:t>chain of boundary nodes</w:t>
      </w:r>
      <w:r w:rsidRPr="007001AB">
        <w:rPr>
          <w:b/>
          <w:bCs/>
          <w:iCs/>
          <w:lang w:val="x-none"/>
        </w:rPr>
        <w:t xml:space="preserve">, </w:t>
      </w:r>
      <w:r w:rsidRPr="007001AB">
        <w:rPr>
          <w:b/>
          <w:bCs/>
          <w:iCs/>
        </w:rPr>
        <w:t>where BH link control alternates between IAB-donor-CUs. The</w:t>
      </w:r>
      <w:r w:rsidRPr="007001AB">
        <w:rPr>
          <w:b/>
          <w:bCs/>
          <w:iCs/>
          <w:lang w:val="x-none"/>
        </w:rPr>
        <w:t xml:space="preserve"> feasibility of </w:t>
      </w:r>
      <w:r w:rsidRPr="007001AB">
        <w:rPr>
          <w:b/>
          <w:bCs/>
          <w:iCs/>
        </w:rPr>
        <w:t xml:space="preserve">inter-donor-CU </w:t>
      </w:r>
      <w:r w:rsidRPr="007001AB">
        <w:rPr>
          <w:b/>
          <w:bCs/>
          <w:iCs/>
          <w:lang w:val="x-none"/>
        </w:rPr>
        <w:t xml:space="preserve">coordination </w:t>
      </w:r>
      <w:r w:rsidRPr="007001AB">
        <w:rPr>
          <w:b/>
          <w:bCs/>
          <w:iCs/>
        </w:rPr>
        <w:t xml:space="preserve">for </w:t>
      </w:r>
      <w:r>
        <w:rPr>
          <w:b/>
          <w:bCs/>
          <w:iCs/>
        </w:rPr>
        <w:t>such chains of boundary nodes</w:t>
      </w:r>
      <w:r w:rsidRPr="007001AB">
        <w:rPr>
          <w:b/>
          <w:bCs/>
          <w:iCs/>
        </w:rPr>
        <w:t xml:space="preserve"> is</w:t>
      </w:r>
      <w:r w:rsidRPr="007001AB">
        <w:rPr>
          <w:b/>
          <w:bCs/>
          <w:iCs/>
          <w:lang w:val="x-none"/>
        </w:rPr>
        <w:t xml:space="preserve"> questionable.</w:t>
      </w:r>
    </w:p>
    <w:p w14:paraId="2EBB2BC8" w14:textId="77777777" w:rsidR="00CA4AA2" w:rsidRPr="00EB0D92" w:rsidRDefault="00CA4AA2" w:rsidP="00CA4AA2">
      <w:pPr>
        <w:jc w:val="left"/>
        <w:rPr>
          <w:rFonts w:eastAsia="Times New Roman" w:cs="Arial"/>
          <w:b/>
          <w:bCs/>
          <w:lang w:val="x-none" w:eastAsia="en-US"/>
        </w:rPr>
      </w:pPr>
    </w:p>
    <w:p w14:paraId="5D8B6C19" w14:textId="456D17F4" w:rsidR="00CA4AA2" w:rsidRPr="00DC570D" w:rsidRDefault="00CA4AA2" w:rsidP="00CA4AA2">
      <w:pPr>
        <w:jc w:val="left"/>
        <w:rPr>
          <w:rFonts w:eastAsia="Times New Roman" w:cs="Arial"/>
          <w:lang w:val="x-none" w:eastAsia="en-US"/>
        </w:rPr>
      </w:pPr>
      <w:r w:rsidRPr="006E3388">
        <w:rPr>
          <w:rFonts w:eastAsia="Times New Roman" w:cs="Arial"/>
          <w:b/>
          <w:bCs/>
          <w:lang w:eastAsia="en-US"/>
        </w:rPr>
        <w:lastRenderedPageBreak/>
        <w:t xml:space="preserve">Proposal: </w:t>
      </w:r>
      <w:r w:rsidR="00081BE3" w:rsidRPr="006E3388">
        <w:rPr>
          <w:rFonts w:eastAsia="Times New Roman" w:cs="Arial"/>
          <w:b/>
          <w:bCs/>
          <w:lang w:eastAsia="en-US"/>
        </w:rPr>
        <w:t xml:space="preserve">RAN3 to </w:t>
      </w:r>
      <w:r w:rsidR="00081BE3">
        <w:rPr>
          <w:rFonts w:eastAsia="Times New Roman" w:cs="Arial"/>
          <w:b/>
          <w:bCs/>
          <w:lang w:eastAsia="en-US"/>
        </w:rPr>
        <w:t>consider the handling of</w:t>
      </w:r>
      <w:r w:rsidR="00081BE3" w:rsidRPr="006E3388">
        <w:rPr>
          <w:rFonts w:eastAsia="Times New Roman" w:cs="Arial"/>
          <w:b/>
          <w:bCs/>
          <w:lang w:eastAsia="en-US"/>
        </w:rPr>
        <w:t xml:space="preserve"> </w:t>
      </w:r>
      <w:r w:rsidR="00081BE3">
        <w:rPr>
          <w:rFonts w:eastAsia="Times New Roman" w:cs="Arial"/>
          <w:b/>
          <w:bCs/>
          <w:lang w:eastAsia="en-US"/>
        </w:rPr>
        <w:t>chains of boundary nodes in the discussion on the terminating point of inter-donor IAB-node migration.</w:t>
      </w:r>
    </w:p>
    <w:p w14:paraId="5E657C3C" w14:textId="43D20606" w:rsidR="001F29A1" w:rsidRDefault="001F29A1" w:rsidP="001F29A1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References</w:t>
      </w:r>
    </w:p>
    <w:p w14:paraId="423DC797" w14:textId="4382F42F" w:rsidR="001F29A1" w:rsidRPr="00CA2D7C" w:rsidRDefault="006E3388" w:rsidP="00CA2D7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CA2D7C">
        <w:rPr>
          <w:rFonts w:ascii="Arial" w:hAnsi="Arial" w:cs="Arial"/>
          <w:sz w:val="20"/>
          <w:lang w:val="en-US" w:eastAsia="zh-CN"/>
        </w:rPr>
        <w:t>R3-11939</w:t>
      </w:r>
      <w:r w:rsidR="00447279" w:rsidRPr="00457694">
        <w:rPr>
          <w:rFonts w:ascii="Arial" w:hAnsi="Arial" w:cs="Arial"/>
          <w:sz w:val="20"/>
          <w:lang w:val="en-US" w:eastAsia="zh-CN"/>
        </w:rPr>
        <w:t xml:space="preserve">, </w:t>
      </w:r>
      <w:r w:rsidR="00CA2D7C" w:rsidRPr="00CA2D7C">
        <w:rPr>
          <w:rFonts w:ascii="Arial" w:hAnsi="Arial" w:cs="Arial"/>
          <w:sz w:val="20"/>
          <w:lang w:val="en-US" w:eastAsia="zh-CN"/>
        </w:rPr>
        <w:t>Discussion on terminating point for inter-donor IAB node migration procedure</w:t>
      </w:r>
      <w:r w:rsidR="00CA2D7C">
        <w:rPr>
          <w:rFonts w:ascii="Arial" w:hAnsi="Arial" w:cs="Arial"/>
          <w:sz w:val="20"/>
          <w:lang w:val="en-US" w:eastAsia="zh-CN"/>
        </w:rPr>
        <w:t xml:space="preserve">, </w:t>
      </w:r>
      <w:r w:rsidR="00CA2D7C" w:rsidRPr="00CA2D7C">
        <w:rPr>
          <w:rFonts w:ascii="Arial" w:hAnsi="Arial" w:cs="Arial"/>
          <w:sz w:val="20"/>
          <w:lang w:val="en-US" w:eastAsia="zh-CN"/>
        </w:rPr>
        <w:t>Samsung, Qualcomm, Fujitsu, Google, ZTE, AT&amp;T, Verizon</w:t>
      </w:r>
      <w:r w:rsidR="00CA2D7C">
        <w:rPr>
          <w:rFonts w:ascii="Arial" w:hAnsi="Arial" w:cs="Arial"/>
          <w:sz w:val="20"/>
          <w:lang w:val="en-US" w:eastAsia="zh-CN"/>
        </w:rPr>
        <w:t xml:space="preserve">, </w:t>
      </w:r>
      <w:r w:rsidR="00447279" w:rsidRPr="00457694">
        <w:rPr>
          <w:rFonts w:ascii="Arial" w:hAnsi="Arial" w:cs="Arial"/>
          <w:sz w:val="20"/>
          <w:lang w:val="en-US" w:eastAsia="zh-CN"/>
        </w:rPr>
        <w:t>3GPP RAN TSG WG3 Meeting #11</w:t>
      </w:r>
      <w:r w:rsidR="00447279">
        <w:rPr>
          <w:rFonts w:ascii="Arial" w:hAnsi="Arial" w:cs="Arial"/>
          <w:sz w:val="20"/>
          <w:lang w:val="en-US" w:eastAsia="zh-CN"/>
        </w:rPr>
        <w:t>1</w:t>
      </w:r>
      <w:r w:rsidR="00447279" w:rsidRPr="00457694">
        <w:rPr>
          <w:rFonts w:ascii="Arial" w:hAnsi="Arial" w:cs="Arial"/>
          <w:sz w:val="20"/>
          <w:lang w:val="en-US" w:eastAsia="zh-CN"/>
        </w:rPr>
        <w:t xml:space="preserve">e, </w:t>
      </w:r>
      <w:r w:rsidR="00447279" w:rsidRPr="00CA2D7C">
        <w:rPr>
          <w:rFonts w:ascii="Arial" w:hAnsi="Arial" w:cs="Arial"/>
          <w:sz w:val="20"/>
          <w:lang w:val="en-US" w:eastAsia="zh-CN"/>
        </w:rPr>
        <w:t xml:space="preserve">Electronic Meeting, January </w:t>
      </w:r>
      <w:r w:rsidR="00021436" w:rsidRPr="00CA2D7C">
        <w:rPr>
          <w:rFonts w:ascii="Arial" w:hAnsi="Arial" w:cs="Arial"/>
          <w:sz w:val="20"/>
          <w:lang w:val="en-US" w:eastAsia="zh-CN"/>
        </w:rPr>
        <w:t xml:space="preserve">25 </w:t>
      </w:r>
      <w:r w:rsidR="00447279" w:rsidRPr="00CA2D7C">
        <w:rPr>
          <w:rFonts w:ascii="Arial" w:hAnsi="Arial" w:cs="Arial"/>
          <w:sz w:val="20"/>
          <w:lang w:val="en-US" w:eastAsia="zh-CN"/>
        </w:rPr>
        <w:t>-</w:t>
      </w:r>
      <w:r w:rsidR="00021436" w:rsidRPr="00CA2D7C">
        <w:rPr>
          <w:rFonts w:ascii="Arial" w:hAnsi="Arial" w:cs="Arial"/>
          <w:sz w:val="20"/>
          <w:lang w:val="en-US" w:eastAsia="zh-CN"/>
        </w:rPr>
        <w:t xml:space="preserve"> February 05</w:t>
      </w:r>
      <w:r w:rsidR="00447279" w:rsidRPr="00CA2D7C">
        <w:rPr>
          <w:rFonts w:ascii="Arial" w:hAnsi="Arial" w:cs="Arial"/>
          <w:sz w:val="20"/>
          <w:lang w:val="en-US" w:eastAsia="zh-CN"/>
        </w:rPr>
        <w:t>, 202</w:t>
      </w:r>
      <w:r w:rsidR="00A551F2" w:rsidRPr="00CA2D7C">
        <w:rPr>
          <w:rFonts w:ascii="Arial" w:hAnsi="Arial" w:cs="Arial"/>
          <w:sz w:val="20"/>
          <w:lang w:val="en-US" w:eastAsia="zh-CN"/>
        </w:rPr>
        <w:t>1</w:t>
      </w:r>
    </w:p>
    <w:p w14:paraId="491A3586" w14:textId="571EB3B6" w:rsidR="00657B76" w:rsidRPr="00657B76" w:rsidRDefault="00657B76" w:rsidP="001F29A1">
      <w:pPr>
        <w:ind w:left="288"/>
        <w:jc w:val="left"/>
        <w:rPr>
          <w:rFonts w:cs="Arial"/>
          <w:lang w:val="en-GB"/>
        </w:rPr>
      </w:pPr>
      <w:r w:rsidRPr="00657B76">
        <w:rPr>
          <w:rFonts w:cs="Arial"/>
          <w:lang w:val="en-GB"/>
        </w:rPr>
        <w:t xml:space="preserve"> </w:t>
      </w:r>
      <w:bookmarkEnd w:id="0"/>
      <w:bookmarkEnd w:id="1"/>
    </w:p>
    <w:sectPr w:rsidR="00657B76" w:rsidRPr="00657B76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B3A49" w14:textId="77777777" w:rsidR="00C37DF3" w:rsidRDefault="00C37DF3" w:rsidP="00796430">
      <w:r>
        <w:separator/>
      </w:r>
    </w:p>
  </w:endnote>
  <w:endnote w:type="continuationSeparator" w:id="0">
    <w:p w14:paraId="466CFA29" w14:textId="77777777" w:rsidR="00C37DF3" w:rsidRDefault="00C37DF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39250E" w:rsidRDefault="003925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FE668" w14:textId="77777777" w:rsidR="00C37DF3" w:rsidRDefault="00C37DF3" w:rsidP="00796430">
      <w:r>
        <w:separator/>
      </w:r>
    </w:p>
  </w:footnote>
  <w:footnote w:type="continuationSeparator" w:id="0">
    <w:p w14:paraId="6178AB67" w14:textId="77777777" w:rsidR="00C37DF3" w:rsidRDefault="00C37DF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39250E" w:rsidRDefault="0039250E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70C019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57F79"/>
    <w:multiLevelType w:val="hybridMultilevel"/>
    <w:tmpl w:val="459855A8"/>
    <w:lvl w:ilvl="0" w:tplc="FFAAAA9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A1547A"/>
    <w:multiLevelType w:val="hybridMultilevel"/>
    <w:tmpl w:val="349A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1EC1"/>
    <w:multiLevelType w:val="hybridMultilevel"/>
    <w:tmpl w:val="D8B0835C"/>
    <w:lvl w:ilvl="0" w:tplc="84264EE4">
      <w:start w:val="2"/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3838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B2673"/>
    <w:multiLevelType w:val="hybridMultilevel"/>
    <w:tmpl w:val="F4CCB5EA"/>
    <w:lvl w:ilvl="0" w:tplc="537073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0FB9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4E16"/>
    <w:multiLevelType w:val="hybridMultilevel"/>
    <w:tmpl w:val="85F80E7A"/>
    <w:lvl w:ilvl="0" w:tplc="36748D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D4D66"/>
    <w:multiLevelType w:val="hybridMultilevel"/>
    <w:tmpl w:val="A17E0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111727"/>
    <w:multiLevelType w:val="hybridMultilevel"/>
    <w:tmpl w:val="A9AEF874"/>
    <w:lvl w:ilvl="0" w:tplc="9D88F4CA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BA16109"/>
    <w:multiLevelType w:val="hybridMultilevel"/>
    <w:tmpl w:val="C778D1C4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8" w15:restartNumberingAfterBreak="0">
    <w:nsid w:val="4233550A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A8E5BD6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9D77CB"/>
    <w:multiLevelType w:val="hybridMultilevel"/>
    <w:tmpl w:val="6F7ED504"/>
    <w:lvl w:ilvl="0" w:tplc="746CCC70">
      <w:start w:val="2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3BE7453"/>
    <w:multiLevelType w:val="hybridMultilevel"/>
    <w:tmpl w:val="AD3EBB9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670A2DFD"/>
    <w:multiLevelType w:val="hybridMultilevel"/>
    <w:tmpl w:val="A17E0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5566A"/>
    <w:multiLevelType w:val="hybridMultilevel"/>
    <w:tmpl w:val="C3A4EC6C"/>
    <w:lvl w:ilvl="0" w:tplc="A1E69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DD2D1D"/>
    <w:multiLevelType w:val="hybridMultilevel"/>
    <w:tmpl w:val="24089F60"/>
    <w:lvl w:ilvl="0" w:tplc="E00E25A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867DE"/>
    <w:multiLevelType w:val="hybridMultilevel"/>
    <w:tmpl w:val="0F24193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65805"/>
    <w:multiLevelType w:val="hybridMultilevel"/>
    <w:tmpl w:val="1C6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04965"/>
    <w:multiLevelType w:val="hybridMultilevel"/>
    <w:tmpl w:val="FBD01D56"/>
    <w:lvl w:ilvl="0" w:tplc="FFAAAA9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6" w15:restartNumberingAfterBreak="0">
    <w:nsid w:val="7CEA663A"/>
    <w:multiLevelType w:val="hybridMultilevel"/>
    <w:tmpl w:val="21A65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651B0"/>
    <w:multiLevelType w:val="hybridMultilevel"/>
    <w:tmpl w:val="2826C02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7"/>
  </w:num>
  <w:num w:numId="4">
    <w:abstractNumId w:val="12"/>
  </w:num>
  <w:num w:numId="5">
    <w:abstractNumId w:val="27"/>
  </w:num>
  <w:num w:numId="6">
    <w:abstractNumId w:val="13"/>
  </w:num>
  <w:num w:numId="7">
    <w:abstractNumId w:val="3"/>
  </w:num>
  <w:num w:numId="8">
    <w:abstractNumId w:val="23"/>
  </w:num>
  <w:num w:numId="9">
    <w:abstractNumId w:val="24"/>
    <w:lvlOverride w:ilvl="0">
      <w:startOverride w:val="1"/>
    </w:lvlOverride>
  </w:num>
  <w:num w:numId="10">
    <w:abstractNumId w:val="2"/>
  </w:num>
  <w:num w:numId="11">
    <w:abstractNumId w:val="20"/>
  </w:num>
  <w:num w:numId="12">
    <w:abstractNumId w:val="3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0"/>
  </w:num>
  <w:num w:numId="15">
    <w:abstractNumId w:val="15"/>
  </w:num>
  <w:num w:numId="16">
    <w:abstractNumId w:val="6"/>
  </w:num>
  <w:num w:numId="17">
    <w:abstractNumId w:val="7"/>
  </w:num>
  <w:num w:numId="18">
    <w:abstractNumId w:val="32"/>
  </w:num>
  <w:num w:numId="19">
    <w:abstractNumId w:val="16"/>
  </w:num>
  <w:num w:numId="20">
    <w:abstractNumId w:val="26"/>
  </w:num>
  <w:num w:numId="21">
    <w:abstractNumId w:val="37"/>
  </w:num>
  <w:num w:numId="22">
    <w:abstractNumId w:val="4"/>
  </w:num>
  <w:num w:numId="23">
    <w:abstractNumId w:val="33"/>
  </w:num>
  <w:num w:numId="24">
    <w:abstractNumId w:val="14"/>
  </w:num>
  <w:num w:numId="25">
    <w:abstractNumId w:val="5"/>
  </w:num>
  <w:num w:numId="26">
    <w:abstractNumId w:val="19"/>
  </w:num>
  <w:num w:numId="27">
    <w:abstractNumId w:val="31"/>
  </w:num>
  <w:num w:numId="28">
    <w:abstractNumId w:val="18"/>
  </w:num>
  <w:num w:numId="29">
    <w:abstractNumId w:val="21"/>
  </w:num>
  <w:num w:numId="30">
    <w:abstractNumId w:val="8"/>
  </w:num>
  <w:num w:numId="31">
    <w:abstractNumId w:val="36"/>
  </w:num>
  <w:num w:numId="32">
    <w:abstractNumId w:val="11"/>
  </w:num>
  <w:num w:numId="33">
    <w:abstractNumId w:val="29"/>
  </w:num>
  <w:num w:numId="34">
    <w:abstractNumId w:val="28"/>
  </w:num>
  <w:num w:numId="35">
    <w:abstractNumId w:val="34"/>
  </w:num>
  <w:num w:numId="36">
    <w:abstractNumId w:val="1"/>
  </w:num>
  <w:num w:numId="37">
    <w:abstractNumId w:val="9"/>
  </w:num>
  <w:num w:numId="38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41C"/>
    <w:rsid w:val="00000EF1"/>
    <w:rsid w:val="00001147"/>
    <w:rsid w:val="00001224"/>
    <w:rsid w:val="000014D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2F38"/>
    <w:rsid w:val="0001317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CCD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436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13D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676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1C1B"/>
    <w:rsid w:val="000424D0"/>
    <w:rsid w:val="00042989"/>
    <w:rsid w:val="00042C1B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5C0"/>
    <w:rsid w:val="0004576B"/>
    <w:rsid w:val="00046267"/>
    <w:rsid w:val="00046556"/>
    <w:rsid w:val="000465E3"/>
    <w:rsid w:val="000466EB"/>
    <w:rsid w:val="00046783"/>
    <w:rsid w:val="00046C0F"/>
    <w:rsid w:val="00047006"/>
    <w:rsid w:val="0004764B"/>
    <w:rsid w:val="000479DD"/>
    <w:rsid w:val="00047C8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9F9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01"/>
    <w:rsid w:val="00067863"/>
    <w:rsid w:val="00067A99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E3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794"/>
    <w:rsid w:val="00080CD5"/>
    <w:rsid w:val="00080FD1"/>
    <w:rsid w:val="000813A2"/>
    <w:rsid w:val="00081455"/>
    <w:rsid w:val="00081B84"/>
    <w:rsid w:val="00081BE3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441"/>
    <w:rsid w:val="0009675C"/>
    <w:rsid w:val="000967FC"/>
    <w:rsid w:val="00096C34"/>
    <w:rsid w:val="00096C77"/>
    <w:rsid w:val="00096F98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8A4"/>
    <w:rsid w:val="000A698B"/>
    <w:rsid w:val="000A6D84"/>
    <w:rsid w:val="000A70C4"/>
    <w:rsid w:val="000A7315"/>
    <w:rsid w:val="000A7388"/>
    <w:rsid w:val="000A7595"/>
    <w:rsid w:val="000A769B"/>
    <w:rsid w:val="000A78E9"/>
    <w:rsid w:val="000A795D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BB4"/>
    <w:rsid w:val="000B21F1"/>
    <w:rsid w:val="000B248F"/>
    <w:rsid w:val="000B2673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133"/>
    <w:rsid w:val="000B626F"/>
    <w:rsid w:val="000B65F3"/>
    <w:rsid w:val="000B690C"/>
    <w:rsid w:val="000B693E"/>
    <w:rsid w:val="000B73EC"/>
    <w:rsid w:val="000B7556"/>
    <w:rsid w:val="000B76C1"/>
    <w:rsid w:val="000C033C"/>
    <w:rsid w:val="000C0AFB"/>
    <w:rsid w:val="000C111E"/>
    <w:rsid w:val="000C13DF"/>
    <w:rsid w:val="000C1B1B"/>
    <w:rsid w:val="000C1B5A"/>
    <w:rsid w:val="000C1EE9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14C"/>
    <w:rsid w:val="000D0386"/>
    <w:rsid w:val="000D04C5"/>
    <w:rsid w:val="000D0D23"/>
    <w:rsid w:val="000D0E0A"/>
    <w:rsid w:val="000D10F0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80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3E2"/>
    <w:rsid w:val="000E0430"/>
    <w:rsid w:val="000E05AC"/>
    <w:rsid w:val="000E05DB"/>
    <w:rsid w:val="000E0634"/>
    <w:rsid w:val="000E09FE"/>
    <w:rsid w:val="000E10A0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17"/>
    <w:rsid w:val="000E41F0"/>
    <w:rsid w:val="000E44F2"/>
    <w:rsid w:val="000E4558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652"/>
    <w:rsid w:val="000F57A5"/>
    <w:rsid w:val="000F57AF"/>
    <w:rsid w:val="000F6238"/>
    <w:rsid w:val="000F629F"/>
    <w:rsid w:val="000F65F0"/>
    <w:rsid w:val="000F686C"/>
    <w:rsid w:val="000F6CA7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49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54C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09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4A3"/>
    <w:rsid w:val="00131C5B"/>
    <w:rsid w:val="00131E32"/>
    <w:rsid w:val="001324F3"/>
    <w:rsid w:val="00132824"/>
    <w:rsid w:val="00132A7F"/>
    <w:rsid w:val="00132FFE"/>
    <w:rsid w:val="0013329A"/>
    <w:rsid w:val="00133386"/>
    <w:rsid w:val="00133AAB"/>
    <w:rsid w:val="00133ABC"/>
    <w:rsid w:val="00133BCA"/>
    <w:rsid w:val="00133E47"/>
    <w:rsid w:val="0013438A"/>
    <w:rsid w:val="0013456D"/>
    <w:rsid w:val="001346EC"/>
    <w:rsid w:val="0013618E"/>
    <w:rsid w:val="001364F2"/>
    <w:rsid w:val="001368E9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567"/>
    <w:rsid w:val="0014562D"/>
    <w:rsid w:val="00145686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3F2"/>
    <w:rsid w:val="0014756A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1FFC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AA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55"/>
    <w:rsid w:val="00174BEA"/>
    <w:rsid w:val="00174DE9"/>
    <w:rsid w:val="00174F49"/>
    <w:rsid w:val="0017510C"/>
    <w:rsid w:val="00175259"/>
    <w:rsid w:val="001759B1"/>
    <w:rsid w:val="001761B3"/>
    <w:rsid w:val="001762EF"/>
    <w:rsid w:val="00176379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C32"/>
    <w:rsid w:val="00190D35"/>
    <w:rsid w:val="00191466"/>
    <w:rsid w:val="001915E6"/>
    <w:rsid w:val="001918BC"/>
    <w:rsid w:val="001922EB"/>
    <w:rsid w:val="001928A7"/>
    <w:rsid w:val="00192C2E"/>
    <w:rsid w:val="00192C5C"/>
    <w:rsid w:val="001932CF"/>
    <w:rsid w:val="00193487"/>
    <w:rsid w:val="00193670"/>
    <w:rsid w:val="00193DA3"/>
    <w:rsid w:val="001940A3"/>
    <w:rsid w:val="001940A4"/>
    <w:rsid w:val="001944AD"/>
    <w:rsid w:val="0019456F"/>
    <w:rsid w:val="00194EA5"/>
    <w:rsid w:val="001951F2"/>
    <w:rsid w:val="00195206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59D"/>
    <w:rsid w:val="001A3B5B"/>
    <w:rsid w:val="001A3E86"/>
    <w:rsid w:val="001A3EAE"/>
    <w:rsid w:val="001A4167"/>
    <w:rsid w:val="001A4368"/>
    <w:rsid w:val="001A49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81B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4FE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3F8B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7B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23"/>
    <w:rsid w:val="001E18F6"/>
    <w:rsid w:val="001E2229"/>
    <w:rsid w:val="001E2472"/>
    <w:rsid w:val="001E2B61"/>
    <w:rsid w:val="001E38BC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30"/>
    <w:rsid w:val="001F0B49"/>
    <w:rsid w:val="001F12D7"/>
    <w:rsid w:val="001F163F"/>
    <w:rsid w:val="001F16E8"/>
    <w:rsid w:val="001F18F4"/>
    <w:rsid w:val="001F1CE8"/>
    <w:rsid w:val="001F227A"/>
    <w:rsid w:val="001F2286"/>
    <w:rsid w:val="001F2525"/>
    <w:rsid w:val="001F29A1"/>
    <w:rsid w:val="001F2DA9"/>
    <w:rsid w:val="001F3101"/>
    <w:rsid w:val="001F36EF"/>
    <w:rsid w:val="001F3805"/>
    <w:rsid w:val="001F3819"/>
    <w:rsid w:val="001F3CD4"/>
    <w:rsid w:val="001F3DA6"/>
    <w:rsid w:val="001F3E2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4E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B8B"/>
    <w:rsid w:val="001F6D97"/>
    <w:rsid w:val="001F6DC0"/>
    <w:rsid w:val="001F75AB"/>
    <w:rsid w:val="002001C2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4CF"/>
    <w:rsid w:val="002178B0"/>
    <w:rsid w:val="0022016E"/>
    <w:rsid w:val="002204DE"/>
    <w:rsid w:val="00220717"/>
    <w:rsid w:val="0022087B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348"/>
    <w:rsid w:val="002275F6"/>
    <w:rsid w:val="0022782F"/>
    <w:rsid w:val="00227954"/>
    <w:rsid w:val="00227A81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615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7A8"/>
    <w:rsid w:val="0024799C"/>
    <w:rsid w:val="00247B22"/>
    <w:rsid w:val="00247E32"/>
    <w:rsid w:val="0025028F"/>
    <w:rsid w:val="002504FE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8C3"/>
    <w:rsid w:val="002559AB"/>
    <w:rsid w:val="00256385"/>
    <w:rsid w:val="00256DB6"/>
    <w:rsid w:val="0025700F"/>
    <w:rsid w:val="00257307"/>
    <w:rsid w:val="00257533"/>
    <w:rsid w:val="002579C1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6E9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3B"/>
    <w:rsid w:val="00270AC7"/>
    <w:rsid w:val="00270EBB"/>
    <w:rsid w:val="0027111C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8DD"/>
    <w:rsid w:val="00277925"/>
    <w:rsid w:val="00277A05"/>
    <w:rsid w:val="00277B1F"/>
    <w:rsid w:val="0028014B"/>
    <w:rsid w:val="002801AB"/>
    <w:rsid w:val="00280389"/>
    <w:rsid w:val="002803AE"/>
    <w:rsid w:val="002808B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9C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4E64"/>
    <w:rsid w:val="0029505C"/>
    <w:rsid w:val="00295095"/>
    <w:rsid w:val="002951A9"/>
    <w:rsid w:val="00295362"/>
    <w:rsid w:val="002955AE"/>
    <w:rsid w:val="00295F86"/>
    <w:rsid w:val="0029620A"/>
    <w:rsid w:val="00296287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AC9"/>
    <w:rsid w:val="002A4D2C"/>
    <w:rsid w:val="002A5186"/>
    <w:rsid w:val="002A54F4"/>
    <w:rsid w:val="002A5F42"/>
    <w:rsid w:val="002A6255"/>
    <w:rsid w:val="002A6459"/>
    <w:rsid w:val="002A6894"/>
    <w:rsid w:val="002A6D80"/>
    <w:rsid w:val="002A6D82"/>
    <w:rsid w:val="002A6E90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241"/>
    <w:rsid w:val="002D15E5"/>
    <w:rsid w:val="002D1A13"/>
    <w:rsid w:val="002D1E68"/>
    <w:rsid w:val="002D1EB0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4EA"/>
    <w:rsid w:val="002E15F1"/>
    <w:rsid w:val="002E16A8"/>
    <w:rsid w:val="002E190A"/>
    <w:rsid w:val="002E193F"/>
    <w:rsid w:val="002E1AFF"/>
    <w:rsid w:val="002E1B85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0"/>
    <w:rsid w:val="002E75BE"/>
    <w:rsid w:val="002E76FA"/>
    <w:rsid w:val="002E7798"/>
    <w:rsid w:val="002E788A"/>
    <w:rsid w:val="002E78F8"/>
    <w:rsid w:val="002E7972"/>
    <w:rsid w:val="002E7F5F"/>
    <w:rsid w:val="002F06AE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010"/>
    <w:rsid w:val="00300330"/>
    <w:rsid w:val="00300477"/>
    <w:rsid w:val="00300672"/>
    <w:rsid w:val="00300817"/>
    <w:rsid w:val="00300C84"/>
    <w:rsid w:val="00301185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BDC"/>
    <w:rsid w:val="00310FFE"/>
    <w:rsid w:val="003110C1"/>
    <w:rsid w:val="003112D0"/>
    <w:rsid w:val="00311326"/>
    <w:rsid w:val="00311502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65"/>
    <w:rsid w:val="00314086"/>
    <w:rsid w:val="00314286"/>
    <w:rsid w:val="0031483C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8C"/>
    <w:rsid w:val="00316CAC"/>
    <w:rsid w:val="00316DAF"/>
    <w:rsid w:val="003172E3"/>
    <w:rsid w:val="00317357"/>
    <w:rsid w:val="00317896"/>
    <w:rsid w:val="00317A20"/>
    <w:rsid w:val="00317E1A"/>
    <w:rsid w:val="003200BC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D3D"/>
    <w:rsid w:val="00341FDE"/>
    <w:rsid w:val="00342212"/>
    <w:rsid w:val="00342527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B0"/>
    <w:rsid w:val="00345A6A"/>
    <w:rsid w:val="00345B1A"/>
    <w:rsid w:val="00345F84"/>
    <w:rsid w:val="00345FEE"/>
    <w:rsid w:val="00346C03"/>
    <w:rsid w:val="00346F34"/>
    <w:rsid w:val="00346F4C"/>
    <w:rsid w:val="00346FCB"/>
    <w:rsid w:val="00347055"/>
    <w:rsid w:val="003475B8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4A0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2FB8"/>
    <w:rsid w:val="0036320B"/>
    <w:rsid w:val="00363269"/>
    <w:rsid w:val="003634E9"/>
    <w:rsid w:val="00363ADB"/>
    <w:rsid w:val="00363F56"/>
    <w:rsid w:val="00363F7F"/>
    <w:rsid w:val="00364218"/>
    <w:rsid w:val="0036423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AC8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5B3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A7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9FD"/>
    <w:rsid w:val="00391F97"/>
    <w:rsid w:val="00392164"/>
    <w:rsid w:val="0039250E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948"/>
    <w:rsid w:val="00394A3D"/>
    <w:rsid w:val="00394AF0"/>
    <w:rsid w:val="00394F5E"/>
    <w:rsid w:val="003950EF"/>
    <w:rsid w:val="00395370"/>
    <w:rsid w:val="00395940"/>
    <w:rsid w:val="003959A2"/>
    <w:rsid w:val="00395A08"/>
    <w:rsid w:val="00395C12"/>
    <w:rsid w:val="003960E3"/>
    <w:rsid w:val="0039634C"/>
    <w:rsid w:val="003967BB"/>
    <w:rsid w:val="003967F0"/>
    <w:rsid w:val="00396A6D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E0A"/>
    <w:rsid w:val="003A5339"/>
    <w:rsid w:val="003A538D"/>
    <w:rsid w:val="003A5B27"/>
    <w:rsid w:val="003A5BD8"/>
    <w:rsid w:val="003A5CB1"/>
    <w:rsid w:val="003A6181"/>
    <w:rsid w:val="003A65BD"/>
    <w:rsid w:val="003A67D2"/>
    <w:rsid w:val="003A6A0C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277B"/>
    <w:rsid w:val="003C27A5"/>
    <w:rsid w:val="003C3134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414"/>
    <w:rsid w:val="003D18AB"/>
    <w:rsid w:val="003D259F"/>
    <w:rsid w:val="003D25AE"/>
    <w:rsid w:val="003D2A5D"/>
    <w:rsid w:val="003D2D48"/>
    <w:rsid w:val="003D2DAC"/>
    <w:rsid w:val="003D340F"/>
    <w:rsid w:val="003D3C17"/>
    <w:rsid w:val="003D3CA1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950"/>
    <w:rsid w:val="003E7CE4"/>
    <w:rsid w:val="003E7CF8"/>
    <w:rsid w:val="003F0005"/>
    <w:rsid w:val="003F00DF"/>
    <w:rsid w:val="003F07E8"/>
    <w:rsid w:val="003F14E6"/>
    <w:rsid w:val="003F18C1"/>
    <w:rsid w:val="003F19D5"/>
    <w:rsid w:val="003F1FF9"/>
    <w:rsid w:val="003F225C"/>
    <w:rsid w:val="003F22B4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566C"/>
    <w:rsid w:val="003F5FEE"/>
    <w:rsid w:val="003F6376"/>
    <w:rsid w:val="003F6947"/>
    <w:rsid w:val="003F73CA"/>
    <w:rsid w:val="003F749C"/>
    <w:rsid w:val="003F7552"/>
    <w:rsid w:val="003F7BF5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9F9"/>
    <w:rsid w:val="00402EB6"/>
    <w:rsid w:val="00403072"/>
    <w:rsid w:val="004030E5"/>
    <w:rsid w:val="004032BF"/>
    <w:rsid w:val="0040388D"/>
    <w:rsid w:val="00404319"/>
    <w:rsid w:val="0040454F"/>
    <w:rsid w:val="00404631"/>
    <w:rsid w:val="00404716"/>
    <w:rsid w:val="00404808"/>
    <w:rsid w:val="00404831"/>
    <w:rsid w:val="00404D1B"/>
    <w:rsid w:val="00404D7D"/>
    <w:rsid w:val="00404EB0"/>
    <w:rsid w:val="00404FC1"/>
    <w:rsid w:val="00405523"/>
    <w:rsid w:val="004056D4"/>
    <w:rsid w:val="0040582F"/>
    <w:rsid w:val="004058D5"/>
    <w:rsid w:val="00405A0E"/>
    <w:rsid w:val="00405E9C"/>
    <w:rsid w:val="004062E7"/>
    <w:rsid w:val="00406743"/>
    <w:rsid w:val="00406A57"/>
    <w:rsid w:val="00406AFE"/>
    <w:rsid w:val="00406BA6"/>
    <w:rsid w:val="00406CB4"/>
    <w:rsid w:val="00406DF2"/>
    <w:rsid w:val="00406F39"/>
    <w:rsid w:val="00406FC3"/>
    <w:rsid w:val="0040731A"/>
    <w:rsid w:val="00407906"/>
    <w:rsid w:val="00407AE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6D0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4257"/>
    <w:rsid w:val="0042540A"/>
    <w:rsid w:val="00425931"/>
    <w:rsid w:val="0042593E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308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37CF0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279"/>
    <w:rsid w:val="004475D0"/>
    <w:rsid w:val="00447C39"/>
    <w:rsid w:val="00447D35"/>
    <w:rsid w:val="00447F68"/>
    <w:rsid w:val="004507D9"/>
    <w:rsid w:val="00450AA9"/>
    <w:rsid w:val="00451594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3F68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694"/>
    <w:rsid w:val="00457A08"/>
    <w:rsid w:val="00457A58"/>
    <w:rsid w:val="00457F18"/>
    <w:rsid w:val="00457F96"/>
    <w:rsid w:val="0046086C"/>
    <w:rsid w:val="00460FAB"/>
    <w:rsid w:val="00461D8E"/>
    <w:rsid w:val="00461F71"/>
    <w:rsid w:val="00462264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49B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4F1"/>
    <w:rsid w:val="004757BE"/>
    <w:rsid w:val="004758C8"/>
    <w:rsid w:val="00475907"/>
    <w:rsid w:val="00475BE4"/>
    <w:rsid w:val="0047600F"/>
    <w:rsid w:val="00476382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EEA"/>
    <w:rsid w:val="00486FD7"/>
    <w:rsid w:val="004870B9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3E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BDF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10E"/>
    <w:rsid w:val="004A641B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AFA"/>
    <w:rsid w:val="004B53A2"/>
    <w:rsid w:val="004B5468"/>
    <w:rsid w:val="004B5492"/>
    <w:rsid w:val="004B57F0"/>
    <w:rsid w:val="004B599F"/>
    <w:rsid w:val="004B5B97"/>
    <w:rsid w:val="004B5C06"/>
    <w:rsid w:val="004B66B0"/>
    <w:rsid w:val="004B6863"/>
    <w:rsid w:val="004B6884"/>
    <w:rsid w:val="004B6A6C"/>
    <w:rsid w:val="004B6B07"/>
    <w:rsid w:val="004B6C92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579"/>
    <w:rsid w:val="004C1290"/>
    <w:rsid w:val="004C14C1"/>
    <w:rsid w:val="004C14CC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07C"/>
    <w:rsid w:val="004D6416"/>
    <w:rsid w:val="004D6739"/>
    <w:rsid w:val="004D6E8D"/>
    <w:rsid w:val="004D72C7"/>
    <w:rsid w:val="004D72D4"/>
    <w:rsid w:val="004D7347"/>
    <w:rsid w:val="004D7877"/>
    <w:rsid w:val="004E009C"/>
    <w:rsid w:val="004E06DD"/>
    <w:rsid w:val="004E0EB5"/>
    <w:rsid w:val="004E1152"/>
    <w:rsid w:val="004E11F2"/>
    <w:rsid w:val="004E155E"/>
    <w:rsid w:val="004E1659"/>
    <w:rsid w:val="004E18B4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835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02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16E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0DD"/>
    <w:rsid w:val="00507661"/>
    <w:rsid w:val="00507CE1"/>
    <w:rsid w:val="0051016E"/>
    <w:rsid w:val="00510522"/>
    <w:rsid w:val="00510F3E"/>
    <w:rsid w:val="00510F8C"/>
    <w:rsid w:val="00511296"/>
    <w:rsid w:val="0051130B"/>
    <w:rsid w:val="00511388"/>
    <w:rsid w:val="00511976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492"/>
    <w:rsid w:val="005234DE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A84"/>
    <w:rsid w:val="00530367"/>
    <w:rsid w:val="0053063C"/>
    <w:rsid w:val="00530941"/>
    <w:rsid w:val="00530CB7"/>
    <w:rsid w:val="00530EC5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04B"/>
    <w:rsid w:val="005365C0"/>
    <w:rsid w:val="0053690A"/>
    <w:rsid w:val="0053695D"/>
    <w:rsid w:val="00536A77"/>
    <w:rsid w:val="00536E41"/>
    <w:rsid w:val="0053717F"/>
    <w:rsid w:val="00537BA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5564"/>
    <w:rsid w:val="00545A0D"/>
    <w:rsid w:val="00545BEF"/>
    <w:rsid w:val="00545E08"/>
    <w:rsid w:val="00545E39"/>
    <w:rsid w:val="005461F3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67"/>
    <w:rsid w:val="005579A7"/>
    <w:rsid w:val="00557A3A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6D67"/>
    <w:rsid w:val="00567135"/>
    <w:rsid w:val="005671C3"/>
    <w:rsid w:val="0056753B"/>
    <w:rsid w:val="00567639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2D"/>
    <w:rsid w:val="005728C9"/>
    <w:rsid w:val="005728CD"/>
    <w:rsid w:val="005729A3"/>
    <w:rsid w:val="00572C0B"/>
    <w:rsid w:val="00572CCB"/>
    <w:rsid w:val="00572D1D"/>
    <w:rsid w:val="00572E45"/>
    <w:rsid w:val="005731CD"/>
    <w:rsid w:val="00573552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80A"/>
    <w:rsid w:val="005778D3"/>
    <w:rsid w:val="005778DE"/>
    <w:rsid w:val="00577B5C"/>
    <w:rsid w:val="00577E36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6F8"/>
    <w:rsid w:val="0059088D"/>
    <w:rsid w:val="0059095E"/>
    <w:rsid w:val="00590C67"/>
    <w:rsid w:val="005913A3"/>
    <w:rsid w:val="005913DA"/>
    <w:rsid w:val="00591B0C"/>
    <w:rsid w:val="00591B80"/>
    <w:rsid w:val="00591C22"/>
    <w:rsid w:val="00591D16"/>
    <w:rsid w:val="005924FA"/>
    <w:rsid w:val="00592508"/>
    <w:rsid w:val="005925C8"/>
    <w:rsid w:val="00592646"/>
    <w:rsid w:val="00593925"/>
    <w:rsid w:val="00593AE4"/>
    <w:rsid w:val="00593E2A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596"/>
    <w:rsid w:val="005967A9"/>
    <w:rsid w:val="0059732A"/>
    <w:rsid w:val="005A00B7"/>
    <w:rsid w:val="005A02E7"/>
    <w:rsid w:val="005A0734"/>
    <w:rsid w:val="005A1007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3685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23"/>
    <w:rsid w:val="005A6C32"/>
    <w:rsid w:val="005A71FC"/>
    <w:rsid w:val="005A7555"/>
    <w:rsid w:val="005A7626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22"/>
    <w:rsid w:val="005C4C75"/>
    <w:rsid w:val="005C4E8E"/>
    <w:rsid w:val="005C555D"/>
    <w:rsid w:val="005C5665"/>
    <w:rsid w:val="005C5842"/>
    <w:rsid w:val="005C638E"/>
    <w:rsid w:val="005C6417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63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D7"/>
    <w:rsid w:val="005E7F36"/>
    <w:rsid w:val="005F059D"/>
    <w:rsid w:val="005F0986"/>
    <w:rsid w:val="005F0B57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CB2"/>
    <w:rsid w:val="005F43DE"/>
    <w:rsid w:val="005F45FD"/>
    <w:rsid w:val="005F483F"/>
    <w:rsid w:val="005F4853"/>
    <w:rsid w:val="005F4C51"/>
    <w:rsid w:val="005F4E56"/>
    <w:rsid w:val="005F52E9"/>
    <w:rsid w:val="005F53E9"/>
    <w:rsid w:val="005F59E7"/>
    <w:rsid w:val="005F5ADC"/>
    <w:rsid w:val="005F5BB1"/>
    <w:rsid w:val="005F6241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20F"/>
    <w:rsid w:val="00600A0D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953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959"/>
    <w:rsid w:val="00611AFB"/>
    <w:rsid w:val="00611D7D"/>
    <w:rsid w:val="006125BB"/>
    <w:rsid w:val="006128D9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3E40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DF8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6D60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010"/>
    <w:rsid w:val="00657440"/>
    <w:rsid w:val="00657853"/>
    <w:rsid w:val="00657A2A"/>
    <w:rsid w:val="00657B76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6D4"/>
    <w:rsid w:val="006628E9"/>
    <w:rsid w:val="00662FFE"/>
    <w:rsid w:val="006632D0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C4D"/>
    <w:rsid w:val="00674D0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823"/>
    <w:rsid w:val="006779A3"/>
    <w:rsid w:val="00677D2D"/>
    <w:rsid w:val="00680C92"/>
    <w:rsid w:val="00680CFE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9EE"/>
    <w:rsid w:val="00687B6A"/>
    <w:rsid w:val="00687CA8"/>
    <w:rsid w:val="00687CB4"/>
    <w:rsid w:val="00687D15"/>
    <w:rsid w:val="00690311"/>
    <w:rsid w:val="00690346"/>
    <w:rsid w:val="0069083C"/>
    <w:rsid w:val="00690CBF"/>
    <w:rsid w:val="006913C3"/>
    <w:rsid w:val="00691495"/>
    <w:rsid w:val="006915EE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4A3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F03"/>
    <w:rsid w:val="006A3E1B"/>
    <w:rsid w:val="006A3EFA"/>
    <w:rsid w:val="006A482D"/>
    <w:rsid w:val="006A48A9"/>
    <w:rsid w:val="006A4E81"/>
    <w:rsid w:val="006A50FE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362"/>
    <w:rsid w:val="006B04CC"/>
    <w:rsid w:val="006B05AF"/>
    <w:rsid w:val="006B0ADF"/>
    <w:rsid w:val="006B0BE9"/>
    <w:rsid w:val="006B0D6C"/>
    <w:rsid w:val="006B1167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58D"/>
    <w:rsid w:val="006B5735"/>
    <w:rsid w:val="006B5E5B"/>
    <w:rsid w:val="006B62FA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C74"/>
    <w:rsid w:val="006B7D0A"/>
    <w:rsid w:val="006C0462"/>
    <w:rsid w:val="006C08C3"/>
    <w:rsid w:val="006C0A1A"/>
    <w:rsid w:val="006C0A58"/>
    <w:rsid w:val="006C0D8F"/>
    <w:rsid w:val="006C0DA7"/>
    <w:rsid w:val="006C0DFE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5B2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2FDC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21B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2D58"/>
    <w:rsid w:val="006E306F"/>
    <w:rsid w:val="006E31E2"/>
    <w:rsid w:val="006E3388"/>
    <w:rsid w:val="006E3394"/>
    <w:rsid w:val="006E37EF"/>
    <w:rsid w:val="006E4569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AA"/>
    <w:rsid w:val="006F52FE"/>
    <w:rsid w:val="006F5562"/>
    <w:rsid w:val="006F57C8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AB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078"/>
    <w:rsid w:val="0070519A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988"/>
    <w:rsid w:val="007079DA"/>
    <w:rsid w:val="00707A8A"/>
    <w:rsid w:val="00707C64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7708"/>
    <w:rsid w:val="00717AF7"/>
    <w:rsid w:val="007200D5"/>
    <w:rsid w:val="0072063D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54B"/>
    <w:rsid w:val="007367CE"/>
    <w:rsid w:val="007368D3"/>
    <w:rsid w:val="007370A8"/>
    <w:rsid w:val="00737588"/>
    <w:rsid w:val="0073788C"/>
    <w:rsid w:val="00737BB5"/>
    <w:rsid w:val="007402BD"/>
    <w:rsid w:val="007405EC"/>
    <w:rsid w:val="007406CE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64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579CB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22B"/>
    <w:rsid w:val="00766365"/>
    <w:rsid w:val="00766394"/>
    <w:rsid w:val="007665D2"/>
    <w:rsid w:val="00766633"/>
    <w:rsid w:val="00766750"/>
    <w:rsid w:val="00766941"/>
    <w:rsid w:val="0077076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3A7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407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E09"/>
    <w:rsid w:val="007A1E31"/>
    <w:rsid w:val="007A1F07"/>
    <w:rsid w:val="007A2906"/>
    <w:rsid w:val="007A2A0C"/>
    <w:rsid w:val="007A2E03"/>
    <w:rsid w:val="007A34F3"/>
    <w:rsid w:val="007A359C"/>
    <w:rsid w:val="007A3A64"/>
    <w:rsid w:val="007A412D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0E6F"/>
    <w:rsid w:val="007C0F92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2D2A"/>
    <w:rsid w:val="007C329C"/>
    <w:rsid w:val="007C349D"/>
    <w:rsid w:val="007C3F15"/>
    <w:rsid w:val="007C448C"/>
    <w:rsid w:val="007C457F"/>
    <w:rsid w:val="007C4F9F"/>
    <w:rsid w:val="007C52B4"/>
    <w:rsid w:val="007C539E"/>
    <w:rsid w:val="007C5E55"/>
    <w:rsid w:val="007C65E9"/>
    <w:rsid w:val="007C67A6"/>
    <w:rsid w:val="007C6874"/>
    <w:rsid w:val="007C6BC4"/>
    <w:rsid w:val="007C6C95"/>
    <w:rsid w:val="007C6D80"/>
    <w:rsid w:val="007C6E39"/>
    <w:rsid w:val="007C79A6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87B"/>
    <w:rsid w:val="007D4B30"/>
    <w:rsid w:val="007D4CC2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D7C7C"/>
    <w:rsid w:val="007E087C"/>
    <w:rsid w:val="007E15BF"/>
    <w:rsid w:val="007E1642"/>
    <w:rsid w:val="007E16C0"/>
    <w:rsid w:val="007E17FD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0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8D8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620E"/>
    <w:rsid w:val="007F63EB"/>
    <w:rsid w:val="007F6759"/>
    <w:rsid w:val="007F676A"/>
    <w:rsid w:val="007F69F7"/>
    <w:rsid w:val="007F6B5C"/>
    <w:rsid w:val="007F6D77"/>
    <w:rsid w:val="007F7123"/>
    <w:rsid w:val="007F71A1"/>
    <w:rsid w:val="007F7292"/>
    <w:rsid w:val="007F7631"/>
    <w:rsid w:val="007F79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2721"/>
    <w:rsid w:val="008029A3"/>
    <w:rsid w:val="00802D4E"/>
    <w:rsid w:val="00802E65"/>
    <w:rsid w:val="008037DF"/>
    <w:rsid w:val="00803B97"/>
    <w:rsid w:val="00803E65"/>
    <w:rsid w:val="008046C1"/>
    <w:rsid w:val="008049B7"/>
    <w:rsid w:val="00804CD1"/>
    <w:rsid w:val="0080503E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E1C"/>
    <w:rsid w:val="00811400"/>
    <w:rsid w:val="0081154A"/>
    <w:rsid w:val="00812733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20053"/>
    <w:rsid w:val="00820171"/>
    <w:rsid w:val="00820250"/>
    <w:rsid w:val="008202A1"/>
    <w:rsid w:val="00820A7A"/>
    <w:rsid w:val="00820F3D"/>
    <w:rsid w:val="0082151E"/>
    <w:rsid w:val="008225ED"/>
    <w:rsid w:val="00822651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3C4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5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2E0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6DE0"/>
    <w:rsid w:val="0083779B"/>
    <w:rsid w:val="00837AD5"/>
    <w:rsid w:val="00837ADF"/>
    <w:rsid w:val="00837B82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0E"/>
    <w:rsid w:val="00844A48"/>
    <w:rsid w:val="00844B3A"/>
    <w:rsid w:val="00844D0B"/>
    <w:rsid w:val="00844E8D"/>
    <w:rsid w:val="00845013"/>
    <w:rsid w:val="0084546B"/>
    <w:rsid w:val="0084559D"/>
    <w:rsid w:val="00845DBB"/>
    <w:rsid w:val="00845F74"/>
    <w:rsid w:val="00846168"/>
    <w:rsid w:val="008461FF"/>
    <w:rsid w:val="008463A3"/>
    <w:rsid w:val="008469A9"/>
    <w:rsid w:val="00846A28"/>
    <w:rsid w:val="00846A29"/>
    <w:rsid w:val="00846B15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674"/>
    <w:rsid w:val="008606BF"/>
    <w:rsid w:val="008607C2"/>
    <w:rsid w:val="00860A9A"/>
    <w:rsid w:val="00860E87"/>
    <w:rsid w:val="00861D14"/>
    <w:rsid w:val="0086263E"/>
    <w:rsid w:val="008629E3"/>
    <w:rsid w:val="00862AEB"/>
    <w:rsid w:val="00862BB0"/>
    <w:rsid w:val="00862DEB"/>
    <w:rsid w:val="00862E43"/>
    <w:rsid w:val="00862E8C"/>
    <w:rsid w:val="00863069"/>
    <w:rsid w:val="008630D3"/>
    <w:rsid w:val="00863E27"/>
    <w:rsid w:val="00864152"/>
    <w:rsid w:val="00864218"/>
    <w:rsid w:val="00864222"/>
    <w:rsid w:val="008644CE"/>
    <w:rsid w:val="0086468F"/>
    <w:rsid w:val="0086553A"/>
    <w:rsid w:val="00865769"/>
    <w:rsid w:val="0086576D"/>
    <w:rsid w:val="008659C3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516"/>
    <w:rsid w:val="00870700"/>
    <w:rsid w:val="0087153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5E9"/>
    <w:rsid w:val="00881B83"/>
    <w:rsid w:val="008821D7"/>
    <w:rsid w:val="008825E4"/>
    <w:rsid w:val="00882995"/>
    <w:rsid w:val="00883112"/>
    <w:rsid w:val="008832EE"/>
    <w:rsid w:val="00883F73"/>
    <w:rsid w:val="0088486A"/>
    <w:rsid w:val="008849FE"/>
    <w:rsid w:val="00885053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D5F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1F06"/>
    <w:rsid w:val="008C24C6"/>
    <w:rsid w:val="008C259F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59"/>
    <w:rsid w:val="008D0765"/>
    <w:rsid w:val="008D0CA8"/>
    <w:rsid w:val="008D0FFE"/>
    <w:rsid w:val="008D11D4"/>
    <w:rsid w:val="008D1A0A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6F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237"/>
    <w:rsid w:val="008F54F7"/>
    <w:rsid w:val="008F5646"/>
    <w:rsid w:val="008F57B6"/>
    <w:rsid w:val="008F58C0"/>
    <w:rsid w:val="008F5A72"/>
    <w:rsid w:val="008F5AC6"/>
    <w:rsid w:val="008F5C8A"/>
    <w:rsid w:val="008F6710"/>
    <w:rsid w:val="008F67F8"/>
    <w:rsid w:val="008F6FBE"/>
    <w:rsid w:val="008F707A"/>
    <w:rsid w:val="008F70E9"/>
    <w:rsid w:val="008F7220"/>
    <w:rsid w:val="008F76CD"/>
    <w:rsid w:val="00900484"/>
    <w:rsid w:val="009005AD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503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C8C"/>
    <w:rsid w:val="009110EE"/>
    <w:rsid w:val="009111FE"/>
    <w:rsid w:val="00911546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7D9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825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280"/>
    <w:rsid w:val="009262D1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D30"/>
    <w:rsid w:val="00933F76"/>
    <w:rsid w:val="00934213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FAC"/>
    <w:rsid w:val="00940263"/>
    <w:rsid w:val="009406FA"/>
    <w:rsid w:val="009409F6"/>
    <w:rsid w:val="00940D37"/>
    <w:rsid w:val="00941495"/>
    <w:rsid w:val="009418D0"/>
    <w:rsid w:val="00941BA9"/>
    <w:rsid w:val="00941F24"/>
    <w:rsid w:val="009422A4"/>
    <w:rsid w:val="009422CB"/>
    <w:rsid w:val="009433E0"/>
    <w:rsid w:val="009434A9"/>
    <w:rsid w:val="0094353F"/>
    <w:rsid w:val="009437C9"/>
    <w:rsid w:val="00943A6A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128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7036"/>
    <w:rsid w:val="00957046"/>
    <w:rsid w:val="0096038C"/>
    <w:rsid w:val="00960633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5A3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14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E45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D0F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643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409E"/>
    <w:rsid w:val="009A43BE"/>
    <w:rsid w:val="009A44E9"/>
    <w:rsid w:val="009A5172"/>
    <w:rsid w:val="009A5285"/>
    <w:rsid w:val="009A538B"/>
    <w:rsid w:val="009A5616"/>
    <w:rsid w:val="009A5866"/>
    <w:rsid w:val="009A5C53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340"/>
    <w:rsid w:val="009C43BF"/>
    <w:rsid w:val="009C44FC"/>
    <w:rsid w:val="009C459B"/>
    <w:rsid w:val="009C49D9"/>
    <w:rsid w:val="009C4BE9"/>
    <w:rsid w:val="009C4C85"/>
    <w:rsid w:val="009C4DD5"/>
    <w:rsid w:val="009C57EE"/>
    <w:rsid w:val="009C590E"/>
    <w:rsid w:val="009C5955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3BB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E5E"/>
    <w:rsid w:val="009D6EAB"/>
    <w:rsid w:val="009D6EF7"/>
    <w:rsid w:val="009D7311"/>
    <w:rsid w:val="009D7DEE"/>
    <w:rsid w:val="009D7F3B"/>
    <w:rsid w:val="009E029C"/>
    <w:rsid w:val="009E0479"/>
    <w:rsid w:val="009E0741"/>
    <w:rsid w:val="009E089B"/>
    <w:rsid w:val="009E0F09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A28"/>
    <w:rsid w:val="009F6DF4"/>
    <w:rsid w:val="009F6ED8"/>
    <w:rsid w:val="009F7512"/>
    <w:rsid w:val="009F7A29"/>
    <w:rsid w:val="009F7B95"/>
    <w:rsid w:val="009F7C1A"/>
    <w:rsid w:val="009F7DA5"/>
    <w:rsid w:val="00A00AC2"/>
    <w:rsid w:val="00A00C0E"/>
    <w:rsid w:val="00A0157B"/>
    <w:rsid w:val="00A01984"/>
    <w:rsid w:val="00A01B3E"/>
    <w:rsid w:val="00A02387"/>
    <w:rsid w:val="00A024A5"/>
    <w:rsid w:val="00A027F5"/>
    <w:rsid w:val="00A0283E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07F69"/>
    <w:rsid w:val="00A1015B"/>
    <w:rsid w:val="00A1035E"/>
    <w:rsid w:val="00A103FB"/>
    <w:rsid w:val="00A10D8F"/>
    <w:rsid w:val="00A10DA9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56E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0A9"/>
    <w:rsid w:val="00A20840"/>
    <w:rsid w:val="00A20F3A"/>
    <w:rsid w:val="00A20F7F"/>
    <w:rsid w:val="00A21415"/>
    <w:rsid w:val="00A218EB"/>
    <w:rsid w:val="00A21CCA"/>
    <w:rsid w:val="00A228B0"/>
    <w:rsid w:val="00A229C1"/>
    <w:rsid w:val="00A22BF6"/>
    <w:rsid w:val="00A23559"/>
    <w:rsid w:val="00A239A3"/>
    <w:rsid w:val="00A23FF1"/>
    <w:rsid w:val="00A241CC"/>
    <w:rsid w:val="00A24990"/>
    <w:rsid w:val="00A24F3D"/>
    <w:rsid w:val="00A25581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546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3AA"/>
    <w:rsid w:val="00A41407"/>
    <w:rsid w:val="00A41461"/>
    <w:rsid w:val="00A415D0"/>
    <w:rsid w:val="00A4174D"/>
    <w:rsid w:val="00A4184F"/>
    <w:rsid w:val="00A41AE6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18"/>
    <w:rsid w:val="00A465DC"/>
    <w:rsid w:val="00A466CC"/>
    <w:rsid w:val="00A47459"/>
    <w:rsid w:val="00A475A3"/>
    <w:rsid w:val="00A475EC"/>
    <w:rsid w:val="00A477A7"/>
    <w:rsid w:val="00A47A34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1F2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0FB1"/>
    <w:rsid w:val="00A71580"/>
    <w:rsid w:val="00A71591"/>
    <w:rsid w:val="00A7173C"/>
    <w:rsid w:val="00A719A5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45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5CD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A01"/>
    <w:rsid w:val="00A86B2F"/>
    <w:rsid w:val="00A86B7F"/>
    <w:rsid w:val="00A86CC9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0E6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969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F87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51E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9CE"/>
    <w:rsid w:val="00AD2020"/>
    <w:rsid w:val="00AD2100"/>
    <w:rsid w:val="00AD272E"/>
    <w:rsid w:val="00AD2761"/>
    <w:rsid w:val="00AD2F85"/>
    <w:rsid w:val="00AD3215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3A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2F60"/>
    <w:rsid w:val="00AF33B1"/>
    <w:rsid w:val="00AF3874"/>
    <w:rsid w:val="00AF3EC4"/>
    <w:rsid w:val="00AF3FB8"/>
    <w:rsid w:val="00AF4105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B7B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3F8B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C26"/>
    <w:rsid w:val="00B11F83"/>
    <w:rsid w:val="00B120BA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CC3"/>
    <w:rsid w:val="00B20D59"/>
    <w:rsid w:val="00B21F8F"/>
    <w:rsid w:val="00B22FE2"/>
    <w:rsid w:val="00B2310C"/>
    <w:rsid w:val="00B2325D"/>
    <w:rsid w:val="00B234C0"/>
    <w:rsid w:val="00B23E55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79A"/>
    <w:rsid w:val="00B26DAA"/>
    <w:rsid w:val="00B2715D"/>
    <w:rsid w:val="00B2760D"/>
    <w:rsid w:val="00B27734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72E"/>
    <w:rsid w:val="00B56276"/>
    <w:rsid w:val="00B56629"/>
    <w:rsid w:val="00B56694"/>
    <w:rsid w:val="00B56E70"/>
    <w:rsid w:val="00B56F07"/>
    <w:rsid w:val="00B56F8B"/>
    <w:rsid w:val="00B57AAC"/>
    <w:rsid w:val="00B57AB2"/>
    <w:rsid w:val="00B57C2F"/>
    <w:rsid w:val="00B60470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38D"/>
    <w:rsid w:val="00B66783"/>
    <w:rsid w:val="00B67017"/>
    <w:rsid w:val="00B6771E"/>
    <w:rsid w:val="00B67DB9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55E"/>
    <w:rsid w:val="00B76612"/>
    <w:rsid w:val="00B7686D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879F6"/>
    <w:rsid w:val="00B902C2"/>
    <w:rsid w:val="00B906E0"/>
    <w:rsid w:val="00B909DD"/>
    <w:rsid w:val="00B90DC2"/>
    <w:rsid w:val="00B91204"/>
    <w:rsid w:val="00B91A53"/>
    <w:rsid w:val="00B91A59"/>
    <w:rsid w:val="00B91A9D"/>
    <w:rsid w:val="00B91EB5"/>
    <w:rsid w:val="00B91F21"/>
    <w:rsid w:val="00B9212C"/>
    <w:rsid w:val="00B922BA"/>
    <w:rsid w:val="00B92313"/>
    <w:rsid w:val="00B925EE"/>
    <w:rsid w:val="00B92C43"/>
    <w:rsid w:val="00B93666"/>
    <w:rsid w:val="00B9394E"/>
    <w:rsid w:val="00B93C37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369"/>
    <w:rsid w:val="00B976C1"/>
    <w:rsid w:val="00B9775C"/>
    <w:rsid w:val="00B97916"/>
    <w:rsid w:val="00BA008E"/>
    <w:rsid w:val="00BA01F9"/>
    <w:rsid w:val="00BA05E3"/>
    <w:rsid w:val="00BA07FD"/>
    <w:rsid w:val="00BA0A21"/>
    <w:rsid w:val="00BA0AC9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B86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7AB"/>
    <w:rsid w:val="00BA7D4C"/>
    <w:rsid w:val="00BB0160"/>
    <w:rsid w:val="00BB079A"/>
    <w:rsid w:val="00BB0C49"/>
    <w:rsid w:val="00BB117B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A01"/>
    <w:rsid w:val="00BB7E10"/>
    <w:rsid w:val="00BB7EB4"/>
    <w:rsid w:val="00BB7EE7"/>
    <w:rsid w:val="00BC00ED"/>
    <w:rsid w:val="00BC02E3"/>
    <w:rsid w:val="00BC04BD"/>
    <w:rsid w:val="00BC05AF"/>
    <w:rsid w:val="00BC09BA"/>
    <w:rsid w:val="00BC0FD3"/>
    <w:rsid w:val="00BC12B7"/>
    <w:rsid w:val="00BC1403"/>
    <w:rsid w:val="00BC1697"/>
    <w:rsid w:val="00BC1B22"/>
    <w:rsid w:val="00BC1D3A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3E00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381"/>
    <w:rsid w:val="00BD04DD"/>
    <w:rsid w:val="00BD0DC4"/>
    <w:rsid w:val="00BD0E97"/>
    <w:rsid w:val="00BD1300"/>
    <w:rsid w:val="00BD1552"/>
    <w:rsid w:val="00BD1767"/>
    <w:rsid w:val="00BD1CD1"/>
    <w:rsid w:val="00BD1DF7"/>
    <w:rsid w:val="00BD2052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512F"/>
    <w:rsid w:val="00BD542E"/>
    <w:rsid w:val="00BD5D8A"/>
    <w:rsid w:val="00BD5EB3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68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0BE"/>
    <w:rsid w:val="00BE24F1"/>
    <w:rsid w:val="00BE27A9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74E"/>
    <w:rsid w:val="00BE77B2"/>
    <w:rsid w:val="00BE7852"/>
    <w:rsid w:val="00BE7948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21E6"/>
    <w:rsid w:val="00C027BA"/>
    <w:rsid w:val="00C02883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8A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83E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378"/>
    <w:rsid w:val="00C16394"/>
    <w:rsid w:val="00C16459"/>
    <w:rsid w:val="00C1674D"/>
    <w:rsid w:val="00C16AF9"/>
    <w:rsid w:val="00C171FD"/>
    <w:rsid w:val="00C179BE"/>
    <w:rsid w:val="00C17C03"/>
    <w:rsid w:val="00C207C2"/>
    <w:rsid w:val="00C20C75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72F6"/>
    <w:rsid w:val="00C378FB"/>
    <w:rsid w:val="00C37BCA"/>
    <w:rsid w:val="00C37CA2"/>
    <w:rsid w:val="00C37DF3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27D"/>
    <w:rsid w:val="00C50862"/>
    <w:rsid w:val="00C50A7D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1C9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14F"/>
    <w:rsid w:val="00C706F3"/>
    <w:rsid w:val="00C70725"/>
    <w:rsid w:val="00C708B2"/>
    <w:rsid w:val="00C70AF7"/>
    <w:rsid w:val="00C70F0E"/>
    <w:rsid w:val="00C710D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2D7C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AA2"/>
    <w:rsid w:val="00CA4CE1"/>
    <w:rsid w:val="00CA4D94"/>
    <w:rsid w:val="00CA5471"/>
    <w:rsid w:val="00CA55CA"/>
    <w:rsid w:val="00CA59AD"/>
    <w:rsid w:val="00CA5A25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AE2"/>
    <w:rsid w:val="00CB1C8B"/>
    <w:rsid w:val="00CB1E19"/>
    <w:rsid w:val="00CB2560"/>
    <w:rsid w:val="00CB271B"/>
    <w:rsid w:val="00CB28C7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731"/>
    <w:rsid w:val="00CC10BF"/>
    <w:rsid w:val="00CC1551"/>
    <w:rsid w:val="00CC1AE3"/>
    <w:rsid w:val="00CC1EDC"/>
    <w:rsid w:val="00CC200E"/>
    <w:rsid w:val="00CC231D"/>
    <w:rsid w:val="00CC240C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5E9"/>
    <w:rsid w:val="00CD05F6"/>
    <w:rsid w:val="00CD069E"/>
    <w:rsid w:val="00CD073A"/>
    <w:rsid w:val="00CD08AC"/>
    <w:rsid w:val="00CD08D6"/>
    <w:rsid w:val="00CD11F6"/>
    <w:rsid w:val="00CD1298"/>
    <w:rsid w:val="00CD1B7C"/>
    <w:rsid w:val="00CD1D03"/>
    <w:rsid w:val="00CD2151"/>
    <w:rsid w:val="00CD222C"/>
    <w:rsid w:val="00CD2462"/>
    <w:rsid w:val="00CD27ED"/>
    <w:rsid w:val="00CD29A0"/>
    <w:rsid w:val="00CD2ABF"/>
    <w:rsid w:val="00CD3151"/>
    <w:rsid w:val="00CD35AA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260A"/>
    <w:rsid w:val="00CE27C0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8F8"/>
    <w:rsid w:val="00CE699A"/>
    <w:rsid w:val="00CE69EB"/>
    <w:rsid w:val="00CE6C28"/>
    <w:rsid w:val="00CE6C47"/>
    <w:rsid w:val="00CE6CAE"/>
    <w:rsid w:val="00CE72A4"/>
    <w:rsid w:val="00CE7B3E"/>
    <w:rsid w:val="00CE7B67"/>
    <w:rsid w:val="00CF01D6"/>
    <w:rsid w:val="00CF01D8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378"/>
    <w:rsid w:val="00CF3714"/>
    <w:rsid w:val="00CF37D0"/>
    <w:rsid w:val="00CF40EF"/>
    <w:rsid w:val="00CF47BC"/>
    <w:rsid w:val="00CF4B00"/>
    <w:rsid w:val="00CF5C7A"/>
    <w:rsid w:val="00CF5DA4"/>
    <w:rsid w:val="00CF5FEC"/>
    <w:rsid w:val="00CF656D"/>
    <w:rsid w:val="00CF6A2E"/>
    <w:rsid w:val="00CF7547"/>
    <w:rsid w:val="00CF78BB"/>
    <w:rsid w:val="00CF7996"/>
    <w:rsid w:val="00D004E1"/>
    <w:rsid w:val="00D0059B"/>
    <w:rsid w:val="00D00F58"/>
    <w:rsid w:val="00D00F6F"/>
    <w:rsid w:val="00D00FC7"/>
    <w:rsid w:val="00D010D1"/>
    <w:rsid w:val="00D0111D"/>
    <w:rsid w:val="00D018BC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5052"/>
    <w:rsid w:val="00D050A2"/>
    <w:rsid w:val="00D058B0"/>
    <w:rsid w:val="00D058D8"/>
    <w:rsid w:val="00D05B93"/>
    <w:rsid w:val="00D05D91"/>
    <w:rsid w:val="00D063AC"/>
    <w:rsid w:val="00D06573"/>
    <w:rsid w:val="00D06782"/>
    <w:rsid w:val="00D0699F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27E"/>
    <w:rsid w:val="00D165FF"/>
    <w:rsid w:val="00D16D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178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9A8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59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2CE8"/>
    <w:rsid w:val="00D53000"/>
    <w:rsid w:val="00D53192"/>
    <w:rsid w:val="00D53A60"/>
    <w:rsid w:val="00D53DC4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4F"/>
    <w:rsid w:val="00D70B73"/>
    <w:rsid w:val="00D7125E"/>
    <w:rsid w:val="00D718AA"/>
    <w:rsid w:val="00D71D6E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24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85A"/>
    <w:rsid w:val="00D878FC"/>
    <w:rsid w:val="00D87C6A"/>
    <w:rsid w:val="00D87F6B"/>
    <w:rsid w:val="00D90284"/>
    <w:rsid w:val="00D9079B"/>
    <w:rsid w:val="00D90B8F"/>
    <w:rsid w:val="00D90D90"/>
    <w:rsid w:val="00D910C6"/>
    <w:rsid w:val="00D91726"/>
    <w:rsid w:val="00D917B6"/>
    <w:rsid w:val="00D918FE"/>
    <w:rsid w:val="00D91BE5"/>
    <w:rsid w:val="00D92060"/>
    <w:rsid w:val="00D929EB"/>
    <w:rsid w:val="00D92F3B"/>
    <w:rsid w:val="00D93ABD"/>
    <w:rsid w:val="00D93BDB"/>
    <w:rsid w:val="00D93E21"/>
    <w:rsid w:val="00D9428B"/>
    <w:rsid w:val="00D94557"/>
    <w:rsid w:val="00D94573"/>
    <w:rsid w:val="00D9471C"/>
    <w:rsid w:val="00D94D31"/>
    <w:rsid w:val="00D94D5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49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A86"/>
    <w:rsid w:val="00DB20CE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A00"/>
    <w:rsid w:val="00DC5663"/>
    <w:rsid w:val="00DC570D"/>
    <w:rsid w:val="00DC5854"/>
    <w:rsid w:val="00DC5E26"/>
    <w:rsid w:val="00DC632B"/>
    <w:rsid w:val="00DC6395"/>
    <w:rsid w:val="00DC676A"/>
    <w:rsid w:val="00DC6B5D"/>
    <w:rsid w:val="00DC6C21"/>
    <w:rsid w:val="00DC6D69"/>
    <w:rsid w:val="00DC6DB7"/>
    <w:rsid w:val="00DC6E19"/>
    <w:rsid w:val="00DC7422"/>
    <w:rsid w:val="00DC74D5"/>
    <w:rsid w:val="00DC778F"/>
    <w:rsid w:val="00DC790F"/>
    <w:rsid w:val="00DC7A18"/>
    <w:rsid w:val="00DD03D7"/>
    <w:rsid w:val="00DD08C9"/>
    <w:rsid w:val="00DD101E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D53"/>
    <w:rsid w:val="00DD2ED5"/>
    <w:rsid w:val="00DD3D5B"/>
    <w:rsid w:val="00DD4190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333"/>
    <w:rsid w:val="00DE0682"/>
    <w:rsid w:val="00DE06AB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0F2"/>
    <w:rsid w:val="00DE6414"/>
    <w:rsid w:val="00DE7044"/>
    <w:rsid w:val="00DE7539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BAA"/>
    <w:rsid w:val="00DF3E94"/>
    <w:rsid w:val="00DF4311"/>
    <w:rsid w:val="00DF438E"/>
    <w:rsid w:val="00DF47BA"/>
    <w:rsid w:val="00DF48B4"/>
    <w:rsid w:val="00DF4B39"/>
    <w:rsid w:val="00DF4C79"/>
    <w:rsid w:val="00DF4ECE"/>
    <w:rsid w:val="00DF4F2E"/>
    <w:rsid w:val="00DF50A3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70B"/>
    <w:rsid w:val="00E13775"/>
    <w:rsid w:val="00E139FD"/>
    <w:rsid w:val="00E14069"/>
    <w:rsid w:val="00E1511D"/>
    <w:rsid w:val="00E151D7"/>
    <w:rsid w:val="00E152B7"/>
    <w:rsid w:val="00E15539"/>
    <w:rsid w:val="00E15878"/>
    <w:rsid w:val="00E15B56"/>
    <w:rsid w:val="00E15EAE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DCE"/>
    <w:rsid w:val="00E24F66"/>
    <w:rsid w:val="00E24FC0"/>
    <w:rsid w:val="00E254C0"/>
    <w:rsid w:val="00E257A6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25"/>
    <w:rsid w:val="00E36ED9"/>
    <w:rsid w:val="00E36F62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0A5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AC"/>
    <w:rsid w:val="00E64DF3"/>
    <w:rsid w:val="00E651F9"/>
    <w:rsid w:val="00E653B1"/>
    <w:rsid w:val="00E657CC"/>
    <w:rsid w:val="00E65B14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15"/>
    <w:rsid w:val="00E725FC"/>
    <w:rsid w:val="00E72737"/>
    <w:rsid w:val="00E729AB"/>
    <w:rsid w:val="00E72BD7"/>
    <w:rsid w:val="00E72D9D"/>
    <w:rsid w:val="00E73111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D9E"/>
    <w:rsid w:val="00E7702B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E9C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DF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26"/>
    <w:rsid w:val="00E97754"/>
    <w:rsid w:val="00E97807"/>
    <w:rsid w:val="00E97829"/>
    <w:rsid w:val="00E978AF"/>
    <w:rsid w:val="00E97CA1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2FC5"/>
    <w:rsid w:val="00EA3356"/>
    <w:rsid w:val="00EA400E"/>
    <w:rsid w:val="00EA4220"/>
    <w:rsid w:val="00EA4500"/>
    <w:rsid w:val="00EA479F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D92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1AAE"/>
    <w:rsid w:val="00EC29F3"/>
    <w:rsid w:val="00EC2BBC"/>
    <w:rsid w:val="00EC2E62"/>
    <w:rsid w:val="00EC3463"/>
    <w:rsid w:val="00EC34BA"/>
    <w:rsid w:val="00EC36F2"/>
    <w:rsid w:val="00EC37E0"/>
    <w:rsid w:val="00EC3838"/>
    <w:rsid w:val="00EC3963"/>
    <w:rsid w:val="00EC3993"/>
    <w:rsid w:val="00EC3AAA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C6695"/>
    <w:rsid w:val="00EC79F9"/>
    <w:rsid w:val="00EC7D95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008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1B1"/>
    <w:rsid w:val="00EE4992"/>
    <w:rsid w:val="00EE4FE1"/>
    <w:rsid w:val="00EE5AE2"/>
    <w:rsid w:val="00EE5FE3"/>
    <w:rsid w:val="00EE61F9"/>
    <w:rsid w:val="00EE67B1"/>
    <w:rsid w:val="00EE6E49"/>
    <w:rsid w:val="00EE6F60"/>
    <w:rsid w:val="00EE7003"/>
    <w:rsid w:val="00EE7381"/>
    <w:rsid w:val="00EE7709"/>
    <w:rsid w:val="00EE77D8"/>
    <w:rsid w:val="00EE780F"/>
    <w:rsid w:val="00EE7E68"/>
    <w:rsid w:val="00EF0437"/>
    <w:rsid w:val="00EF0A21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937"/>
    <w:rsid w:val="00EF696B"/>
    <w:rsid w:val="00EF6B1A"/>
    <w:rsid w:val="00EF6DD0"/>
    <w:rsid w:val="00EF71E9"/>
    <w:rsid w:val="00EF7318"/>
    <w:rsid w:val="00EF7408"/>
    <w:rsid w:val="00EF7469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0E"/>
    <w:rsid w:val="00F036BB"/>
    <w:rsid w:val="00F03719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6D67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77B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287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2D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010"/>
    <w:rsid w:val="00F3021E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1EB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44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AAC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7C6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455"/>
    <w:rsid w:val="00F666A9"/>
    <w:rsid w:val="00F666BA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357"/>
    <w:rsid w:val="00F72BFC"/>
    <w:rsid w:val="00F73191"/>
    <w:rsid w:val="00F73271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567"/>
    <w:rsid w:val="00F83671"/>
    <w:rsid w:val="00F838FD"/>
    <w:rsid w:val="00F83B36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CF9"/>
    <w:rsid w:val="00F87F96"/>
    <w:rsid w:val="00F9002B"/>
    <w:rsid w:val="00F90078"/>
    <w:rsid w:val="00F90137"/>
    <w:rsid w:val="00F909A3"/>
    <w:rsid w:val="00F90A28"/>
    <w:rsid w:val="00F90EFD"/>
    <w:rsid w:val="00F90F8E"/>
    <w:rsid w:val="00F91223"/>
    <w:rsid w:val="00F91DA8"/>
    <w:rsid w:val="00F92058"/>
    <w:rsid w:val="00F9229C"/>
    <w:rsid w:val="00F9275D"/>
    <w:rsid w:val="00F92DBB"/>
    <w:rsid w:val="00F92FC7"/>
    <w:rsid w:val="00F934EE"/>
    <w:rsid w:val="00F93557"/>
    <w:rsid w:val="00F936E3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591E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6F4E"/>
    <w:rsid w:val="00FC7526"/>
    <w:rsid w:val="00FC7B42"/>
    <w:rsid w:val="00FC7DE1"/>
    <w:rsid w:val="00FC7E23"/>
    <w:rsid w:val="00FD01D9"/>
    <w:rsid w:val="00FD0813"/>
    <w:rsid w:val="00FD15CB"/>
    <w:rsid w:val="00FD2719"/>
    <w:rsid w:val="00FD29DA"/>
    <w:rsid w:val="00FD2ED6"/>
    <w:rsid w:val="00FD32BA"/>
    <w:rsid w:val="00FD32C4"/>
    <w:rsid w:val="00FD36EA"/>
    <w:rsid w:val="00FD3C36"/>
    <w:rsid w:val="00FD4B58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708"/>
    <w:rsid w:val="00FD7B73"/>
    <w:rsid w:val="00FE0452"/>
    <w:rsid w:val="00FE064E"/>
    <w:rsid w:val="00FE101E"/>
    <w:rsid w:val="00FE126D"/>
    <w:rsid w:val="00FE17C9"/>
    <w:rsid w:val="00FE206E"/>
    <w:rsid w:val="00FE26D1"/>
    <w:rsid w:val="00FE27C4"/>
    <w:rsid w:val="00FE2A27"/>
    <w:rsid w:val="00FE2DA3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E1B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C2B"/>
    <w:rsid w:val="00FF0E58"/>
    <w:rsid w:val="00FF119D"/>
    <w:rsid w:val="00FF130E"/>
    <w:rsid w:val="00FF15EC"/>
    <w:rsid w:val="00FF2143"/>
    <w:rsid w:val="00FF2284"/>
    <w:rsid w:val="00FF23D6"/>
    <w:rsid w:val="00FF2778"/>
    <w:rsid w:val="00FF2980"/>
    <w:rsid w:val="00FF2AD0"/>
    <w:rsid w:val="00FF2EEE"/>
    <w:rsid w:val="00FF3173"/>
    <w:rsid w:val="00FF3378"/>
    <w:rsid w:val="00FF3430"/>
    <w:rsid w:val="00FF36E3"/>
    <w:rsid w:val="00FF3C26"/>
    <w:rsid w:val="00FF3CF6"/>
    <w:rsid w:val="00FF430D"/>
    <w:rsid w:val="00FF4684"/>
    <w:rsid w:val="00FF4937"/>
    <w:rsid w:val="00FF4EDD"/>
    <w:rsid w:val="00FF5604"/>
    <w:rsid w:val="00FF5761"/>
    <w:rsid w:val="00FF5797"/>
    <w:rsid w:val="00FF5EBE"/>
    <w:rsid w:val="00FF611F"/>
    <w:rsid w:val="00FF64D7"/>
    <w:rsid w:val="00FF680F"/>
    <w:rsid w:val="00FF6848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  <w:style w:type="character" w:customStyle="1" w:styleId="WW8Num26z1">
    <w:name w:val="WW8Num26z1"/>
    <w:rsid w:val="00A10DA9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74755-743E-4700-BD8B-2FA087DA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</cp:lastModifiedBy>
  <cp:revision>2</cp:revision>
  <cp:lastPrinted>2016-09-19T16:11:00Z</cp:lastPrinted>
  <dcterms:created xsi:type="dcterms:W3CDTF">2021-05-13T13:22:00Z</dcterms:created>
  <dcterms:modified xsi:type="dcterms:W3CDTF">2021-05-13T13:22:00Z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